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5236" w:tblpY="-374"/>
        <w:tblW w:w="0" w:type="auto"/>
        <w:tblLook w:val="0000" w:firstRow="0" w:lastRow="0" w:firstColumn="0" w:lastColumn="0" w:noHBand="0" w:noVBand="0"/>
      </w:tblPr>
      <w:tblGrid>
        <w:gridCol w:w="4680"/>
      </w:tblGrid>
      <w:tr w:rsidR="00894660" w14:paraId="6B3F040C" w14:textId="77777777" w:rsidTr="00D92E57">
        <w:trPr>
          <w:trHeight w:val="3398"/>
        </w:trPr>
        <w:tc>
          <w:tcPr>
            <w:tcW w:w="4680" w:type="dxa"/>
          </w:tcPr>
          <w:p w14:paraId="6B3F0409" w14:textId="77777777" w:rsidR="00B812A1" w:rsidRDefault="00B812A1" w:rsidP="00744225">
            <w:pPr>
              <w:jc w:val="right"/>
            </w:pPr>
            <w:r>
              <w:rPr>
                <w:rFonts w:ascii="IDAutomationC93M" w:hAnsi="IDAutomationC93M"/>
              </w:rPr>
              <w:fldChar w:fldCharType="begin">
                <w:ffData>
                  <w:name w:val="JedinstvenaOznaka"/>
                  <w:enabled/>
                  <w:calcOnExit w:val="0"/>
                  <w:textInput/>
                </w:ffData>
              </w:fldChar>
            </w:r>
            <w:bookmarkStart w:id="0" w:name="JedinstvenaOznaka"/>
            <w:r>
              <w:rPr>
                <w:rFonts w:ascii="IDAutomationC93M" w:hAnsi="IDAutomationC93M"/>
              </w:rPr>
              <w:instrText xml:space="preserve"> FORMTEXT </w:instrText>
            </w:r>
            <w:r>
              <w:rPr>
                <w:rFonts w:ascii="IDAutomationC93M" w:hAnsi="IDAutomationC93M"/>
              </w:rPr>
            </w:r>
            <w:r>
              <w:rPr>
                <w:rFonts w:ascii="IDAutomationC93M" w:hAnsi="IDAutomationC93M"/>
              </w:rPr>
              <w:fldChar w:fldCharType="separate"/>
            </w:r>
            <w:r>
              <w:rPr>
                <w:rFonts w:ascii="IDAutomationC93M" w:hAnsi="IDAutomationC93M"/>
              </w:rPr>
              <w:t>(2181#Q3910226011#Q3HW)</w:t>
            </w:r>
            <w:r>
              <w:rPr>
                <w:rFonts w:ascii="IDAutomationC93M" w:hAnsi="IDAutomationC93M"/>
              </w:rPr>
              <w:fldChar w:fldCharType="end"/>
            </w:r>
            <w:bookmarkEnd w:id="0"/>
          </w:p>
          <w:p w14:paraId="6B3F040A" w14:textId="77777777" w:rsidR="00B812A1" w:rsidRPr="00744225" w:rsidRDefault="00B812A1" w:rsidP="00744225">
            <w:pPr>
              <w:jc w:val="right"/>
            </w:pPr>
          </w:p>
          <w:p w14:paraId="6B3F040B" w14:textId="77777777" w:rsidR="00B812A1" w:rsidRPr="00744225" w:rsidRDefault="00B812A1" w:rsidP="00744225">
            <w:pPr>
              <w:jc w:val="right"/>
            </w:pPr>
            <w:r>
              <w:t>P/</w:t>
            </w:r>
            <w:r>
              <w:fldChar w:fldCharType="begin">
                <w:ffData>
                  <w:name w:val="Jop"/>
                  <w:enabled/>
                  <w:calcOnExit w:val="0"/>
                  <w:textInput/>
                </w:ffData>
              </w:fldChar>
            </w:r>
            <w:bookmarkStart w:id="1" w:name="Jop"/>
            <w:r>
              <w:instrText xml:space="preserve"> FORMTEXT </w:instrText>
            </w:r>
            <w:r>
              <w:fldChar w:fldCharType="separate"/>
            </w:r>
            <w:r>
              <w:t>127286</w:t>
            </w:r>
            <w:r>
              <w:fldChar w:fldCharType="end"/>
            </w:r>
            <w:bookmarkEnd w:id="1"/>
          </w:p>
        </w:tc>
      </w:tr>
    </w:tbl>
    <w:p w14:paraId="6B3F040D" w14:textId="77777777" w:rsidR="00B812A1" w:rsidRPr="004C219B" w:rsidRDefault="00B812A1" w:rsidP="0031348E">
      <w:r>
        <w:rPr>
          <w:noProof/>
        </w:rPr>
        <w:drawing>
          <wp:anchor distT="0" distB="0" distL="114300" distR="114300" simplePos="0" relativeHeight="251658240" behindDoc="0" locked="0" layoutInCell="1" allowOverlap="1" wp14:anchorId="6B3F041A" wp14:editId="6B3F041B">
            <wp:simplePos x="0" y="0"/>
            <wp:positionH relativeFrom="column">
              <wp:posOffset>688340</wp:posOffset>
            </wp:positionH>
            <wp:positionV relativeFrom="paragraph">
              <wp:posOffset>-246380</wp:posOffset>
            </wp:positionV>
            <wp:extent cx="485775" cy="637540"/>
            <wp:effectExtent l="0" t="0" r="0" b="0"/>
            <wp:wrapNone/>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85775" cy="637540"/>
                    </a:xfrm>
                    <a:prstGeom prst="rect">
                      <a:avLst/>
                    </a:prstGeom>
                    <a:noFill/>
                  </pic:spPr>
                </pic:pic>
              </a:graphicData>
            </a:graphic>
            <wp14:sizeRelH relativeFrom="page">
              <wp14:pctWidth>0</wp14:pctWidth>
            </wp14:sizeRelH>
            <wp14:sizeRelV relativeFrom="page">
              <wp14:pctHeight>0</wp14:pctHeight>
            </wp14:sizeRelV>
          </wp:anchor>
        </w:drawing>
      </w:r>
    </w:p>
    <w:p w14:paraId="6B3F040E" w14:textId="77777777" w:rsidR="00B812A1" w:rsidRDefault="00B812A1" w:rsidP="0031348E">
      <w:pPr>
        <w:autoSpaceDE w:val="0"/>
        <w:autoSpaceDN w:val="0"/>
        <w:adjustRightInd w:val="0"/>
        <w:rPr>
          <w:b/>
          <w:bCs/>
        </w:rPr>
      </w:pPr>
    </w:p>
    <w:p w14:paraId="6B3F040F" w14:textId="77777777" w:rsidR="00B812A1" w:rsidRPr="004C219B" w:rsidRDefault="00B812A1" w:rsidP="0031348E">
      <w:pPr>
        <w:autoSpaceDE w:val="0"/>
        <w:autoSpaceDN w:val="0"/>
        <w:adjustRightInd w:val="0"/>
        <w:rPr>
          <w:b/>
          <w:bCs/>
        </w:rPr>
      </w:pPr>
    </w:p>
    <w:p w14:paraId="6B3F0410" w14:textId="77777777" w:rsidR="00B812A1" w:rsidRPr="004C219B" w:rsidRDefault="00B812A1" w:rsidP="00D4059E">
      <w:pPr>
        <w:rPr>
          <w:b/>
        </w:rPr>
      </w:pPr>
      <w:r w:rsidRPr="004C219B">
        <w:rPr>
          <w:b/>
        </w:rPr>
        <w:t>REPUBLIKA</w:t>
      </w:r>
      <w:r>
        <w:rPr>
          <w:b/>
        </w:rPr>
        <w:t xml:space="preserve"> </w:t>
      </w:r>
      <w:r w:rsidRPr="004C219B">
        <w:rPr>
          <w:b/>
        </w:rPr>
        <w:t>HRVATSKA</w:t>
      </w:r>
    </w:p>
    <w:p w14:paraId="6B3F0411" w14:textId="77777777" w:rsidR="00B812A1" w:rsidRPr="00B821A5" w:rsidRDefault="00B812A1" w:rsidP="0031348E">
      <w:pPr>
        <w:rPr>
          <w:bCs/>
        </w:rPr>
      </w:pPr>
      <w:r w:rsidRPr="007A44BB">
        <w:rPr>
          <w:b/>
        </w:rPr>
        <w:t>SPLITSKO-DALMATINSKA ŽUPANIJA</w:t>
      </w:r>
    </w:p>
    <w:p w14:paraId="6B3F0412" w14:textId="77777777" w:rsidR="00B812A1" w:rsidRDefault="00B812A1" w:rsidP="0031348E">
      <w:pPr>
        <w:rPr>
          <w:b/>
        </w:rPr>
      </w:pPr>
      <w:r>
        <w:rPr>
          <w:b/>
        </w:rPr>
        <w:fldChar w:fldCharType="begin">
          <w:ffData>
            <w:name w:val="KompletnaOJ"/>
            <w:enabled/>
            <w:calcOnExit w:val="0"/>
            <w:textInput/>
          </w:ffData>
        </w:fldChar>
      </w:r>
      <w:bookmarkStart w:id="2" w:name="KompletnaOJ"/>
      <w:r>
        <w:rPr>
          <w:b/>
        </w:rPr>
        <w:instrText xml:space="preserve"> FORMTEXT </w:instrText>
      </w:r>
      <w:r>
        <w:rPr>
          <w:b/>
        </w:rPr>
      </w:r>
      <w:r>
        <w:rPr>
          <w:b/>
        </w:rPr>
        <w:fldChar w:fldCharType="separate"/>
      </w:r>
      <w:r>
        <w:rPr>
          <w:b/>
        </w:rPr>
        <w:t>Upravni odjel za gospodarstvo,EU fondove i poljoprivredu</w:t>
      </w:r>
      <w:r>
        <w:rPr>
          <w:b/>
        </w:rPr>
        <w:fldChar w:fldCharType="end"/>
      </w:r>
      <w:bookmarkEnd w:id="2"/>
    </w:p>
    <w:p w14:paraId="6B3F0413" w14:textId="77777777" w:rsidR="00B812A1" w:rsidRDefault="00B812A1" w:rsidP="0031348E">
      <w:pPr>
        <w:rPr>
          <w:b/>
        </w:rPr>
      </w:pPr>
    </w:p>
    <w:p w14:paraId="6B3F0414" w14:textId="77777777" w:rsidR="00B812A1" w:rsidRPr="00B821A5" w:rsidRDefault="00B812A1" w:rsidP="0031348E">
      <w:pPr>
        <w:rPr>
          <w:rFonts w:ascii="Courier New" w:hAnsi="Courier New" w:cs="Courier New"/>
        </w:rPr>
      </w:pPr>
      <w:r w:rsidRPr="00B821A5">
        <w:t xml:space="preserve">KLASA: </w:t>
      </w:r>
      <w:r w:rsidRPr="00B821A5">
        <w:fldChar w:fldCharType="begin">
          <w:ffData>
            <w:name w:val="PredmetKlasa"/>
            <w:enabled/>
            <w:calcOnExit w:val="0"/>
            <w:textInput/>
          </w:ffData>
        </w:fldChar>
      </w:r>
      <w:bookmarkStart w:id="3" w:name="PredmetKlasa"/>
      <w:r w:rsidRPr="00B821A5">
        <w:instrText xml:space="preserve"> FORMTEXT </w:instrText>
      </w:r>
      <w:r w:rsidRPr="00B821A5">
        <w:fldChar w:fldCharType="separate"/>
      </w:r>
      <w:r w:rsidRPr="00B821A5">
        <w:t>391-02/26-01/1</w:t>
      </w:r>
      <w:r w:rsidRPr="00B821A5">
        <w:fldChar w:fldCharType="end"/>
      </w:r>
      <w:bookmarkEnd w:id="3"/>
    </w:p>
    <w:p w14:paraId="6B3F0415" w14:textId="77777777" w:rsidR="00B812A1" w:rsidRPr="00B821A5" w:rsidRDefault="00B812A1" w:rsidP="0031348E">
      <w:r w:rsidRPr="00B821A5">
        <w:t xml:space="preserve">URBROJ: </w:t>
      </w:r>
      <w:r w:rsidRPr="00B821A5">
        <w:fldChar w:fldCharType="begin">
          <w:ffData>
            <w:name w:val="PismenoUrBroj"/>
            <w:enabled/>
            <w:calcOnExit w:val="0"/>
            <w:textInput/>
          </w:ffData>
        </w:fldChar>
      </w:r>
      <w:bookmarkStart w:id="4" w:name="PismenoUrBroj"/>
      <w:r w:rsidRPr="00B821A5">
        <w:instrText xml:space="preserve"> FORMTEXT </w:instrText>
      </w:r>
      <w:r w:rsidRPr="00B821A5">
        <w:fldChar w:fldCharType="separate"/>
      </w:r>
      <w:r w:rsidRPr="00B821A5">
        <w:t>2181-005-01/04-26-3</w:t>
      </w:r>
      <w:r w:rsidRPr="00B821A5">
        <w:fldChar w:fldCharType="end"/>
      </w:r>
      <w:bookmarkEnd w:id="4"/>
    </w:p>
    <w:p w14:paraId="6B3F0416" w14:textId="77777777" w:rsidR="00B812A1" w:rsidRPr="00B821A5" w:rsidRDefault="00B812A1" w:rsidP="0031348E">
      <w:r w:rsidRPr="00B821A5">
        <w:t xml:space="preserve">Split, </w:t>
      </w:r>
      <w:r w:rsidRPr="00B821A5">
        <w:fldChar w:fldCharType="begin">
          <w:ffData>
            <w:name w:val="PismenoDatNastanka"/>
            <w:enabled/>
            <w:calcOnExit w:val="0"/>
            <w:textInput>
              <w:type w:val="date"/>
              <w:format w:val="d.M.yyyy."/>
            </w:textInput>
          </w:ffData>
        </w:fldChar>
      </w:r>
      <w:bookmarkStart w:id="5" w:name="PismenoDatNastanka"/>
      <w:r w:rsidRPr="00B821A5">
        <w:instrText xml:space="preserve"> FORMTEXT </w:instrText>
      </w:r>
      <w:r w:rsidRPr="00B821A5">
        <w:fldChar w:fldCharType="separate"/>
      </w:r>
      <w:r w:rsidRPr="00B821A5">
        <w:t>18.6.2026.</w:t>
      </w:r>
      <w:r w:rsidRPr="00B821A5">
        <w:fldChar w:fldCharType="end"/>
      </w:r>
      <w:bookmarkEnd w:id="5"/>
      <w:r w:rsidRPr="00B821A5">
        <w:t xml:space="preserve"> godine</w:t>
      </w:r>
    </w:p>
    <w:p w14:paraId="6B3F0417" w14:textId="77777777" w:rsidR="00B812A1" w:rsidRDefault="00B812A1" w:rsidP="0031348E"/>
    <w:p w14:paraId="20601E07" w14:textId="77777777" w:rsidR="00B812A1" w:rsidRPr="00B70EA3" w:rsidRDefault="00B812A1" w:rsidP="00B812A1">
      <w:pPr>
        <w:autoSpaceDE w:val="0"/>
        <w:autoSpaceDN w:val="0"/>
        <w:adjustRightInd w:val="0"/>
        <w:jc w:val="both"/>
        <w:rPr>
          <w:rFonts w:eastAsia="Calibri"/>
          <w:lang w:eastAsia="en-US"/>
        </w:rPr>
      </w:pPr>
      <w:r w:rsidRPr="00B70EA3">
        <w:rPr>
          <w:rFonts w:eastAsia="Calibri"/>
          <w:lang w:eastAsia="en-US"/>
        </w:rPr>
        <w:t xml:space="preserve">Na temelju članka 39. Statuta Splitsko-dalmatinske županije („Službeni glasnik Splitsko-dalmatinske županije“, broj 125/19, 22/20 i 21/21), članka </w:t>
      </w:r>
      <w:r w:rsidRPr="00B70EA3">
        <w:rPr>
          <w:rFonts w:eastAsia="Calibri"/>
          <w:iCs/>
          <w:kern w:val="2"/>
          <w:lang w:eastAsia="en-US"/>
        </w:rPr>
        <w:t xml:space="preserve">10. </w:t>
      </w:r>
      <w:r w:rsidRPr="00B70EA3">
        <w:rPr>
          <w:rFonts w:eastAsia="Calibri"/>
          <w:kern w:val="2"/>
          <w:lang w:val="pl-PL" w:eastAsia="en-US"/>
        </w:rPr>
        <w:t>Programa</w:t>
      </w:r>
      <w:r w:rsidRPr="00B70EA3">
        <w:rPr>
          <w:rFonts w:eastAsia="Calibri"/>
          <w:kern w:val="2"/>
          <w:lang w:eastAsia="en-US"/>
        </w:rPr>
        <w:t xml:space="preserve"> poticanja energetske učinkovitosti na području Splitsko-dalmatinske županije 2026.-2030. („</w:t>
      </w:r>
      <w:r w:rsidRPr="00B70EA3">
        <w:rPr>
          <w:rFonts w:eastAsia="Calibri"/>
          <w:kern w:val="2"/>
          <w:lang w:val="pl-PL" w:eastAsia="en-US"/>
        </w:rPr>
        <w:t>Slu</w:t>
      </w:r>
      <w:r w:rsidRPr="00B70EA3">
        <w:rPr>
          <w:rFonts w:eastAsia="Calibri"/>
          <w:kern w:val="2"/>
          <w:lang w:eastAsia="en-US"/>
        </w:rPr>
        <w:t>ž</w:t>
      </w:r>
      <w:r w:rsidRPr="00B70EA3">
        <w:rPr>
          <w:rFonts w:eastAsia="Calibri"/>
          <w:kern w:val="2"/>
          <w:lang w:val="pl-PL" w:eastAsia="en-US"/>
        </w:rPr>
        <w:t>beni glasnik Splitsko</w:t>
      </w:r>
      <w:r w:rsidRPr="00B70EA3">
        <w:rPr>
          <w:rFonts w:eastAsia="Calibri"/>
          <w:kern w:val="2"/>
          <w:lang w:eastAsia="en-US"/>
        </w:rPr>
        <w:t>-</w:t>
      </w:r>
      <w:r w:rsidRPr="00B70EA3">
        <w:rPr>
          <w:rFonts w:eastAsia="Calibri"/>
          <w:kern w:val="2"/>
          <w:lang w:val="pl-PL" w:eastAsia="en-US"/>
        </w:rPr>
        <w:t>dalmatinske</w:t>
      </w:r>
      <w:r w:rsidRPr="00B70EA3">
        <w:rPr>
          <w:rFonts w:eastAsia="Calibri"/>
          <w:kern w:val="2"/>
          <w:lang w:eastAsia="en-US"/>
        </w:rPr>
        <w:t xml:space="preserve"> ž</w:t>
      </w:r>
      <w:r w:rsidRPr="00B70EA3">
        <w:rPr>
          <w:rFonts w:eastAsia="Calibri"/>
          <w:kern w:val="2"/>
          <w:lang w:val="pl-PL" w:eastAsia="en-US"/>
        </w:rPr>
        <w:t>upanije</w:t>
      </w:r>
      <w:r w:rsidRPr="00B70EA3">
        <w:rPr>
          <w:rFonts w:eastAsia="Calibri"/>
          <w:kern w:val="2"/>
          <w:lang w:eastAsia="en-US"/>
        </w:rPr>
        <w:t xml:space="preserve">“, </w:t>
      </w:r>
      <w:r w:rsidRPr="00B70EA3">
        <w:rPr>
          <w:rFonts w:eastAsia="Calibri"/>
          <w:kern w:val="2"/>
          <w:lang w:val="pl-PL" w:eastAsia="en-US"/>
        </w:rPr>
        <w:t>broj</w:t>
      </w:r>
      <w:r w:rsidRPr="00B70EA3">
        <w:rPr>
          <w:rFonts w:eastAsia="Calibri"/>
          <w:kern w:val="2"/>
          <w:lang w:eastAsia="en-US"/>
        </w:rPr>
        <w:t xml:space="preserve"> 33/26, u daljnjem tekstu: Program)</w:t>
      </w:r>
      <w:r w:rsidRPr="00B70EA3">
        <w:rPr>
          <w:rFonts w:eastAsia="Calibri"/>
          <w:lang w:eastAsia="en-US"/>
        </w:rPr>
        <w:t xml:space="preserve"> </w:t>
      </w:r>
      <w:r w:rsidRPr="00B70EA3">
        <w:rPr>
          <w:rFonts w:eastAsia="Calibri"/>
          <w:bCs/>
          <w:lang w:eastAsia="en-US"/>
        </w:rPr>
        <w:t xml:space="preserve">te </w:t>
      </w:r>
      <w:r w:rsidRPr="00B70EA3">
        <w:rPr>
          <w:rFonts w:eastAsia="Calibri"/>
          <w:lang w:eastAsia="en-US"/>
        </w:rPr>
        <w:t xml:space="preserve">članka 12. </w:t>
      </w:r>
      <w:r w:rsidRPr="00B70EA3">
        <w:t>Pravilnika o provedbi Programa poticanja energetske učinkovitosti na području Splitsko-dalmatinske županije 2026.-2030.</w:t>
      </w:r>
      <w:r w:rsidRPr="00B70EA3">
        <w:rPr>
          <w:rFonts w:eastAsia="Calibri"/>
          <w:lang w:eastAsia="en-US"/>
        </w:rPr>
        <w:t xml:space="preserve"> </w:t>
      </w:r>
      <w:r w:rsidRPr="00B70EA3">
        <w:rPr>
          <w:rFonts w:eastAsia="Calibri"/>
          <w:lang w:val="en-US"/>
        </w:rPr>
        <w:t>(„Službeni glasnik Splitsko-dalmatinske županije”, broj 59/26, u daljnjem tekstu: Pravilnik)</w:t>
      </w:r>
      <w:r w:rsidRPr="00B70EA3">
        <w:rPr>
          <w:rFonts w:eastAsia="Calibri"/>
          <w:lang w:eastAsia="en-US"/>
        </w:rPr>
        <w:t>, Župan Splitsko-dalmatinske županije objavljuje</w:t>
      </w:r>
    </w:p>
    <w:p w14:paraId="226CB708" w14:textId="77777777" w:rsidR="00B812A1" w:rsidRPr="00B70EA3" w:rsidRDefault="00B812A1" w:rsidP="00B812A1">
      <w:pPr>
        <w:autoSpaceDE w:val="0"/>
        <w:autoSpaceDN w:val="0"/>
        <w:adjustRightInd w:val="0"/>
        <w:jc w:val="both"/>
        <w:rPr>
          <w:rFonts w:eastAsia="Calibri"/>
          <w:lang w:eastAsia="en-US"/>
        </w:rPr>
      </w:pPr>
    </w:p>
    <w:p w14:paraId="3FB66222" w14:textId="77777777" w:rsidR="00B812A1" w:rsidRPr="00B70EA3" w:rsidRDefault="00B812A1" w:rsidP="00B812A1">
      <w:pPr>
        <w:jc w:val="center"/>
        <w:rPr>
          <w:sz w:val="28"/>
          <w:szCs w:val="28"/>
        </w:rPr>
      </w:pPr>
      <w:r w:rsidRPr="00B70EA3">
        <w:rPr>
          <w:b/>
          <w:sz w:val="28"/>
          <w:szCs w:val="28"/>
        </w:rPr>
        <w:t>JAVNI POZIV</w:t>
      </w:r>
    </w:p>
    <w:p w14:paraId="52DF7CFB" w14:textId="77777777" w:rsidR="00B812A1" w:rsidRPr="00B70EA3" w:rsidRDefault="00B812A1" w:rsidP="00B812A1">
      <w:pPr>
        <w:jc w:val="center"/>
        <w:rPr>
          <w:rFonts w:eastAsia="Calibri"/>
          <w:b/>
          <w:bCs/>
          <w:kern w:val="2"/>
          <w:lang w:eastAsia="en-US"/>
        </w:rPr>
      </w:pPr>
      <w:r w:rsidRPr="00B70EA3">
        <w:rPr>
          <w:rFonts w:eastAsia="Calibri"/>
          <w:b/>
          <w:bCs/>
          <w:kern w:val="2"/>
          <w:lang w:eastAsia="en-US"/>
        </w:rPr>
        <w:t xml:space="preserve">za sufinanciranje mjera energetske učinkovitosti na području Splitsko-dalmatinske </w:t>
      </w:r>
    </w:p>
    <w:p w14:paraId="62CA7FB9" w14:textId="77777777" w:rsidR="00B812A1" w:rsidRPr="00B70EA3" w:rsidRDefault="00B812A1" w:rsidP="00B812A1">
      <w:pPr>
        <w:jc w:val="center"/>
        <w:rPr>
          <w:rFonts w:eastAsia="Calibri"/>
          <w:kern w:val="2"/>
          <w:lang w:eastAsia="en-US"/>
        </w:rPr>
      </w:pPr>
      <w:r w:rsidRPr="00B70EA3">
        <w:rPr>
          <w:rFonts w:eastAsia="Calibri"/>
          <w:b/>
          <w:bCs/>
          <w:kern w:val="2"/>
        </w:rPr>
        <w:t>županije za 2026. godinu</w:t>
      </w:r>
    </w:p>
    <w:p w14:paraId="0D92D48C" w14:textId="77777777" w:rsidR="00B812A1" w:rsidRPr="00B70EA3" w:rsidRDefault="00B812A1" w:rsidP="00B812A1">
      <w:pPr>
        <w:jc w:val="center"/>
        <w:rPr>
          <w:rFonts w:eastAsia="Calibri"/>
          <w:b/>
          <w:bCs/>
          <w:kern w:val="2"/>
        </w:rPr>
      </w:pPr>
    </w:p>
    <w:p w14:paraId="54F0A765" w14:textId="77777777" w:rsidR="00B812A1" w:rsidRPr="00B70EA3" w:rsidRDefault="00B812A1" w:rsidP="00B812A1">
      <w:pPr>
        <w:jc w:val="both"/>
        <w:rPr>
          <w:b/>
          <w:sz w:val="23"/>
          <w:szCs w:val="23"/>
        </w:rPr>
      </w:pPr>
      <w:r w:rsidRPr="00B70EA3">
        <w:rPr>
          <w:b/>
          <w:sz w:val="23"/>
          <w:szCs w:val="23"/>
        </w:rPr>
        <w:t>I. PREDMET JAVNOG POZIVA</w:t>
      </w:r>
    </w:p>
    <w:p w14:paraId="2F52B1CC" w14:textId="77777777" w:rsidR="00B812A1" w:rsidRPr="00B70EA3" w:rsidRDefault="00B812A1" w:rsidP="00B812A1">
      <w:pPr>
        <w:jc w:val="both"/>
        <w:rPr>
          <w:b/>
          <w:sz w:val="23"/>
          <w:szCs w:val="23"/>
        </w:rPr>
      </w:pPr>
      <w:r w:rsidRPr="00B70EA3">
        <w:t xml:space="preserve">Predmet ovoga Javnog poziva je sufinanciranje mjera energetske učinkovitosti i korištenja obnovljivih izvora energije u kućanstvima te modernizacije sustava javne rasvjete u jedinicama lokalne samouprave. Sufinanciraju se sljedeće mjere: </w:t>
      </w:r>
    </w:p>
    <w:p w14:paraId="127BAC5D" w14:textId="77777777" w:rsidR="00B812A1" w:rsidRPr="00B70EA3" w:rsidRDefault="00B812A1" w:rsidP="00B812A1">
      <w:pPr>
        <w:pStyle w:val="Odlomakpopisa"/>
        <w:widowControl w:val="0"/>
        <w:numPr>
          <w:ilvl w:val="0"/>
          <w:numId w:val="3"/>
        </w:numPr>
        <w:autoSpaceDE w:val="0"/>
        <w:autoSpaceDN w:val="0"/>
        <w:jc w:val="both"/>
      </w:pPr>
      <w:r w:rsidRPr="00B70EA3">
        <w:rPr>
          <w:spacing w:val="-2"/>
        </w:rPr>
        <w:t xml:space="preserve">Mjera 1. </w:t>
      </w:r>
      <w:r w:rsidRPr="00B70EA3">
        <w:t xml:space="preserve">Sufinanciranje ugradnje fotonaponskih elektrana za potrebe kućanstva </w:t>
      </w:r>
    </w:p>
    <w:p w14:paraId="2D9029AD" w14:textId="77777777" w:rsidR="00B812A1" w:rsidRPr="00B70EA3" w:rsidRDefault="00B812A1" w:rsidP="00B812A1">
      <w:pPr>
        <w:pStyle w:val="Odlomakpopisa"/>
        <w:widowControl w:val="0"/>
        <w:numPr>
          <w:ilvl w:val="0"/>
          <w:numId w:val="3"/>
        </w:numPr>
        <w:autoSpaceDE w:val="0"/>
        <w:autoSpaceDN w:val="0"/>
        <w:jc w:val="both"/>
        <w:rPr>
          <w:spacing w:val="-4"/>
        </w:rPr>
      </w:pPr>
      <w:r w:rsidRPr="00B70EA3">
        <w:rPr>
          <w:spacing w:val="-4"/>
        </w:rPr>
        <w:t>Mjera 2. Sufinanciranje ugradnje dizalica topline</w:t>
      </w:r>
      <w:r w:rsidRPr="00B70EA3">
        <w:t xml:space="preserve"> za potrebe kućanstva</w:t>
      </w:r>
    </w:p>
    <w:p w14:paraId="0E9BAD0A" w14:textId="77777777" w:rsidR="00B812A1" w:rsidRPr="00B70EA3" w:rsidRDefault="00B812A1" w:rsidP="00B812A1">
      <w:pPr>
        <w:pStyle w:val="Odlomakpopisa"/>
        <w:widowControl w:val="0"/>
        <w:numPr>
          <w:ilvl w:val="0"/>
          <w:numId w:val="3"/>
        </w:numPr>
        <w:autoSpaceDE w:val="0"/>
        <w:autoSpaceDN w:val="0"/>
        <w:jc w:val="both"/>
        <w:rPr>
          <w:spacing w:val="-4"/>
        </w:rPr>
      </w:pPr>
      <w:r w:rsidRPr="00B70EA3">
        <w:rPr>
          <w:spacing w:val="-4"/>
        </w:rPr>
        <w:t>Mjera 3.</w:t>
      </w:r>
      <w:bookmarkStart w:id="6" w:name="_Hlk218768335"/>
      <w:r w:rsidRPr="00B70EA3">
        <w:rPr>
          <w:spacing w:val="-4"/>
        </w:rPr>
        <w:t xml:space="preserve"> Sufinanciranje</w:t>
      </w:r>
      <w:r w:rsidRPr="00B70EA3">
        <w:rPr>
          <w:b/>
          <w:bCs/>
          <w:spacing w:val="-4"/>
        </w:rPr>
        <w:t xml:space="preserve"> </w:t>
      </w:r>
      <w:r w:rsidRPr="00B70EA3">
        <w:rPr>
          <w:spacing w:val="-4"/>
        </w:rPr>
        <w:t>modernizacije javne rasvjete</w:t>
      </w:r>
      <w:bookmarkEnd w:id="6"/>
    </w:p>
    <w:p w14:paraId="054A0E49" w14:textId="77777777" w:rsidR="00B812A1" w:rsidRPr="00B70EA3" w:rsidRDefault="00B812A1" w:rsidP="00B812A1">
      <w:pPr>
        <w:jc w:val="both"/>
        <w:rPr>
          <w:b/>
        </w:rPr>
      </w:pPr>
    </w:p>
    <w:p w14:paraId="0512BC19" w14:textId="77777777" w:rsidR="00B812A1" w:rsidRPr="00B70EA3" w:rsidRDefault="00B812A1" w:rsidP="00B812A1">
      <w:pPr>
        <w:jc w:val="both"/>
        <w:rPr>
          <w:b/>
          <w:bCs/>
          <w:sz w:val="23"/>
          <w:szCs w:val="23"/>
        </w:rPr>
      </w:pPr>
      <w:r w:rsidRPr="00B70EA3">
        <w:rPr>
          <w:b/>
          <w:sz w:val="23"/>
          <w:szCs w:val="23"/>
        </w:rPr>
        <w:t xml:space="preserve">II. </w:t>
      </w:r>
      <w:r w:rsidRPr="00B70EA3">
        <w:rPr>
          <w:b/>
          <w:bCs/>
          <w:sz w:val="23"/>
          <w:szCs w:val="23"/>
        </w:rPr>
        <w:t>CILJ JAVNOG POZIVA</w:t>
      </w:r>
    </w:p>
    <w:p w14:paraId="3AC6B9B0" w14:textId="77777777" w:rsidR="00B812A1" w:rsidRPr="00B70EA3" w:rsidRDefault="00B812A1" w:rsidP="00B812A1">
      <w:pPr>
        <w:jc w:val="both"/>
        <w:rPr>
          <w:rStyle w:val="Naglaeno"/>
          <w:rFonts w:eastAsiaTheme="majorEastAsia"/>
          <w:b w:val="0"/>
          <w:bCs w:val="0"/>
        </w:rPr>
      </w:pPr>
      <w:r w:rsidRPr="00B70EA3">
        <w:rPr>
          <w:rStyle w:val="Naglaeno"/>
          <w:rFonts w:eastAsiaTheme="majorEastAsia"/>
          <w:b w:val="0"/>
          <w:bCs w:val="0"/>
        </w:rPr>
        <w:t>Cilj ovoga Javnog poziva je poticanje energetske tranzicije kroz jačanje uloge građana kao aktivnih sudionika u proizvodnji i potrošnji energije.</w:t>
      </w:r>
      <w:r w:rsidRPr="00B70EA3">
        <w:rPr>
          <w:b/>
          <w:bCs/>
        </w:rPr>
        <w:t xml:space="preserve"> </w:t>
      </w:r>
      <w:r w:rsidRPr="00B70EA3">
        <w:rPr>
          <w:rStyle w:val="Naglaeno"/>
          <w:rFonts w:eastAsiaTheme="majorEastAsia"/>
          <w:b w:val="0"/>
          <w:bCs w:val="0"/>
        </w:rPr>
        <w:t>Navedeno se ostvaruje kroz povećanje energetske neovisnosti kućanstava, smanjenje troškova energije te intenzivnije korištenje obnovljivih izvora energije, osobito u uvjetima aktualnih energetskih izazova, povećane nestabilnosti energetskog tržišta i potrebe za dugoročnom cjenovnom pristupačnošću energije.</w:t>
      </w:r>
    </w:p>
    <w:p w14:paraId="74CE6E06" w14:textId="77777777" w:rsidR="00B812A1" w:rsidRPr="00B70EA3" w:rsidRDefault="00B812A1" w:rsidP="00B812A1">
      <w:pPr>
        <w:pStyle w:val="StandardWeb"/>
        <w:jc w:val="both"/>
      </w:pPr>
      <w:r w:rsidRPr="00B70EA3">
        <w:t>Ovim Javnim pozivom ujedno se jača uloga jedinica lokalne samouprave u promicanju energetske učinkovitosti i održivog upravljanja energijom. Poziv predstavlja provedbeni instrument za ostvarenje strateških prioriteta Splitsko-dalmatinske županije usmjerenih na razvoj održivog, sigurnog i ekonomski prihvatljivog energetskog sustava te primjenu inovativnih i okolišno prihvatljivih rješenja.</w:t>
      </w:r>
    </w:p>
    <w:p w14:paraId="2E5FDB42" w14:textId="77777777" w:rsidR="00B812A1" w:rsidRPr="00B70EA3" w:rsidRDefault="00B812A1" w:rsidP="00B812A1">
      <w:pPr>
        <w:autoSpaceDE w:val="0"/>
        <w:autoSpaceDN w:val="0"/>
        <w:adjustRightInd w:val="0"/>
        <w:rPr>
          <w:rFonts w:eastAsia="Calibri"/>
          <w:b/>
          <w:bCs/>
          <w:sz w:val="23"/>
          <w:szCs w:val="23"/>
          <w:lang w:eastAsia="en-US"/>
        </w:rPr>
      </w:pPr>
      <w:r w:rsidRPr="00B70EA3">
        <w:rPr>
          <w:rFonts w:eastAsia="Calibri"/>
          <w:b/>
          <w:bCs/>
          <w:lang w:eastAsia="en-US"/>
        </w:rPr>
        <w:t xml:space="preserve">III. </w:t>
      </w:r>
      <w:r w:rsidRPr="00B70EA3">
        <w:rPr>
          <w:rFonts w:eastAsia="Calibri"/>
          <w:b/>
          <w:bCs/>
          <w:sz w:val="23"/>
          <w:szCs w:val="23"/>
          <w:lang w:eastAsia="en-US"/>
        </w:rPr>
        <w:t>KORISNICI SUFINANCIRANJA</w:t>
      </w:r>
    </w:p>
    <w:p w14:paraId="65CABB75" w14:textId="03EE255A" w:rsidR="00B812A1" w:rsidRPr="00B70EA3" w:rsidRDefault="00B812A1" w:rsidP="00B812A1">
      <w:pPr>
        <w:autoSpaceDE w:val="0"/>
        <w:autoSpaceDN w:val="0"/>
        <w:adjustRightInd w:val="0"/>
        <w:jc w:val="both"/>
      </w:pPr>
      <w:r w:rsidRPr="00B70EA3">
        <w:t xml:space="preserve">Korisnici sufinanciranja u okviru </w:t>
      </w:r>
      <w:r w:rsidRPr="00B70EA3">
        <w:rPr>
          <w:rStyle w:val="Naglaeno"/>
          <w:rFonts w:eastAsiaTheme="majorEastAsia"/>
        </w:rPr>
        <w:t>Mjere 1. i Mjere 2.</w:t>
      </w:r>
      <w:r w:rsidRPr="00B70EA3">
        <w:t xml:space="preserve"> mogu biti fizičke osobe - </w:t>
      </w:r>
      <w:bookmarkStart w:id="7" w:name="_Hlk231906082"/>
      <w:r w:rsidRPr="00B70EA3">
        <w:t>vlasnici ili suvlasnici obiteljske kuće na području Splitsko-dalmatinske županije</w:t>
      </w:r>
      <w:bookmarkEnd w:id="7"/>
      <w:r w:rsidRPr="00B70EA3">
        <w:t xml:space="preserve">. Podnositelj prijave mora imati prijavljeno prebivalište na adresi predmetne obiteljske kuće najmanje 90 dana prije dana objave ovoga Javnog poziva. </w:t>
      </w:r>
    </w:p>
    <w:p w14:paraId="2D866679" w14:textId="77777777" w:rsidR="00B812A1" w:rsidRPr="00B70EA3" w:rsidRDefault="00B812A1" w:rsidP="00B812A1">
      <w:pPr>
        <w:autoSpaceDE w:val="0"/>
        <w:autoSpaceDN w:val="0"/>
        <w:adjustRightInd w:val="0"/>
        <w:jc w:val="both"/>
      </w:pPr>
      <w:r w:rsidRPr="00B70EA3">
        <w:t>Postojeća obiteljska kuća, u smislu Pravilnika, jest zakonito izgrađena i dovršena stambena građevina namijenjena stanovanju, s najviše tri (3) stambene jedinice, za koju je izdan akt za uporabu sukladno propisima kojima se uređuje gradnja i prostorno uređenje ili koja se prema tim propisima smatra zakonitom.</w:t>
      </w:r>
    </w:p>
    <w:p w14:paraId="18160A2C" w14:textId="77777777" w:rsidR="00B812A1" w:rsidRPr="00B70EA3" w:rsidRDefault="00B812A1" w:rsidP="00B812A1">
      <w:pPr>
        <w:autoSpaceDE w:val="0"/>
        <w:autoSpaceDN w:val="0"/>
        <w:adjustRightInd w:val="0"/>
        <w:jc w:val="both"/>
      </w:pPr>
    </w:p>
    <w:p w14:paraId="20910823" w14:textId="77777777" w:rsidR="00B812A1" w:rsidRPr="00B70EA3" w:rsidRDefault="00B812A1" w:rsidP="00B812A1">
      <w:pPr>
        <w:autoSpaceDE w:val="0"/>
        <w:autoSpaceDN w:val="0"/>
        <w:adjustRightInd w:val="0"/>
        <w:jc w:val="both"/>
      </w:pPr>
      <w:r w:rsidRPr="00B70EA3">
        <w:t>Uvjet najvećeg dopuštenog broja stambenih jedinica primjenjuje se radi osiguravanja da se sredstva Programa usmjeravaju na kućanstva kao krajnje korisnike mjera energetske učinkovitosti i korištenja obnovljivih izvora energije.</w:t>
      </w:r>
    </w:p>
    <w:p w14:paraId="76F1EB7F" w14:textId="77777777" w:rsidR="00B812A1" w:rsidRPr="00B70EA3" w:rsidRDefault="00B812A1" w:rsidP="00B812A1">
      <w:pPr>
        <w:autoSpaceDE w:val="0"/>
        <w:autoSpaceDN w:val="0"/>
        <w:adjustRightInd w:val="0"/>
        <w:jc w:val="both"/>
      </w:pPr>
    </w:p>
    <w:p w14:paraId="39E45D99" w14:textId="77777777" w:rsidR="00B812A1" w:rsidRPr="00B70EA3" w:rsidRDefault="00B812A1" w:rsidP="00B812A1">
      <w:pPr>
        <w:autoSpaceDE w:val="0"/>
        <w:autoSpaceDN w:val="0"/>
        <w:adjustRightInd w:val="0"/>
        <w:jc w:val="both"/>
      </w:pPr>
      <w:r w:rsidRPr="00B70EA3">
        <w:t xml:space="preserve">Sufinanciranje za ulaganje u ugradnju fotonaponskih elektrana za potrebe kućanstva i/ili dizalica topline po jednoj građevini ostvaruje fizička osoba koja je </w:t>
      </w:r>
      <w:r w:rsidRPr="00B70EA3">
        <w:rPr>
          <w:shd w:val="clear" w:color="auto" w:fill="FFFFFF"/>
        </w:rPr>
        <w:t xml:space="preserve">vlasnik ili suvlasnik građevine obiteljske kuće </w:t>
      </w:r>
      <w:r w:rsidRPr="00B70EA3">
        <w:t>u kojoj je više od 50 % bruto podne površine namijenjeno za stanovanje.</w:t>
      </w:r>
    </w:p>
    <w:p w14:paraId="08E7972B" w14:textId="77777777" w:rsidR="00B812A1" w:rsidRPr="00B70EA3" w:rsidRDefault="00B812A1" w:rsidP="00B812A1">
      <w:pPr>
        <w:pStyle w:val="StandardWeb"/>
        <w:jc w:val="both"/>
      </w:pPr>
      <w:r w:rsidRPr="00B70EA3">
        <w:t xml:space="preserve">Korisnici sufinanciranja u okviru </w:t>
      </w:r>
      <w:r w:rsidRPr="00B70EA3">
        <w:rPr>
          <w:rStyle w:val="Naglaeno"/>
          <w:rFonts w:eastAsiaTheme="majorEastAsia"/>
        </w:rPr>
        <w:t>Mjere 3.</w:t>
      </w:r>
      <w:r w:rsidRPr="00B70EA3">
        <w:t xml:space="preserve"> su </w:t>
      </w:r>
      <w:bookmarkStart w:id="8" w:name="_Hlk231906114"/>
      <w:r w:rsidRPr="00B70EA3">
        <w:t>jedinice lokalne samouprave</w:t>
      </w:r>
      <w:bookmarkEnd w:id="8"/>
      <w:r w:rsidRPr="00B70EA3">
        <w:t xml:space="preserve"> s područja Splitsko-dalmatinske županije.</w:t>
      </w:r>
    </w:p>
    <w:p w14:paraId="379F0545" w14:textId="77777777" w:rsidR="00B812A1" w:rsidRPr="00B70EA3" w:rsidRDefault="00B812A1" w:rsidP="00B812A1">
      <w:pPr>
        <w:jc w:val="both"/>
        <w:rPr>
          <w:b/>
          <w:sz w:val="23"/>
          <w:szCs w:val="23"/>
        </w:rPr>
      </w:pPr>
      <w:r w:rsidRPr="00B70EA3">
        <w:rPr>
          <w:b/>
          <w:bCs/>
        </w:rPr>
        <w:t xml:space="preserve">IV. </w:t>
      </w:r>
      <w:r w:rsidRPr="00B70EA3">
        <w:rPr>
          <w:b/>
          <w:sz w:val="22"/>
          <w:szCs w:val="22"/>
        </w:rPr>
        <w:t xml:space="preserve">PRIHVATLJIVE AKTIVNOSTI I </w:t>
      </w:r>
      <w:r w:rsidRPr="00B70EA3">
        <w:rPr>
          <w:b/>
          <w:bCs/>
          <w:sz w:val="22"/>
          <w:szCs w:val="22"/>
        </w:rPr>
        <w:t>INTENZITET</w:t>
      </w:r>
      <w:r w:rsidRPr="00B70EA3">
        <w:rPr>
          <w:b/>
          <w:sz w:val="22"/>
          <w:szCs w:val="22"/>
        </w:rPr>
        <w:t xml:space="preserve"> SUFINANCIRANJA</w:t>
      </w:r>
    </w:p>
    <w:p w14:paraId="6A99E7D4" w14:textId="77777777" w:rsidR="00B812A1" w:rsidRPr="00B70EA3" w:rsidRDefault="00B812A1" w:rsidP="00B812A1">
      <w:pPr>
        <w:autoSpaceDE w:val="0"/>
        <w:autoSpaceDN w:val="0"/>
        <w:adjustRightInd w:val="0"/>
        <w:jc w:val="both"/>
      </w:pPr>
      <w:r w:rsidRPr="00B70EA3">
        <w:t xml:space="preserve">U okviru ovoga Javnog poziva prijava se može podnijeti za Mjeru 1., Mjeru 2. i Mjeru 3. </w:t>
      </w:r>
      <w:r w:rsidRPr="00B70EA3">
        <w:rPr>
          <w:lang w:eastAsia="en-US"/>
        </w:rPr>
        <w:t>za sufinanciranje sljedećih aktivnosti:</w:t>
      </w:r>
      <w:r w:rsidRPr="00B70EA3">
        <w:t xml:space="preserve"> </w:t>
      </w:r>
    </w:p>
    <w:p w14:paraId="2D5F9FF6" w14:textId="77777777" w:rsidR="00B812A1" w:rsidRPr="00B70EA3" w:rsidRDefault="00B812A1" w:rsidP="00B812A1">
      <w:pPr>
        <w:widowControl w:val="0"/>
        <w:autoSpaceDE w:val="0"/>
        <w:autoSpaceDN w:val="0"/>
        <w:rPr>
          <w:b/>
          <w:lang w:eastAsia="en-US"/>
        </w:rPr>
      </w:pPr>
    </w:p>
    <w:p w14:paraId="48886214" w14:textId="77777777" w:rsidR="00B812A1" w:rsidRPr="00B70EA3" w:rsidRDefault="00B812A1" w:rsidP="00B812A1">
      <w:pPr>
        <w:rPr>
          <w:b/>
          <w:bCs/>
        </w:rPr>
      </w:pPr>
      <w:bookmarkStart w:id="9" w:name="_Hlk161300211"/>
      <w:r w:rsidRPr="00B70EA3">
        <w:rPr>
          <w:b/>
          <w:bCs/>
          <w:spacing w:val="-4"/>
        </w:rPr>
        <w:t xml:space="preserve">Mjera 1. Sufinanciranje ugradnje </w:t>
      </w:r>
      <w:r w:rsidRPr="00B70EA3">
        <w:rPr>
          <w:b/>
          <w:bCs/>
        </w:rPr>
        <w:t xml:space="preserve">fotonaponskih elektrana za potrebe kućanstva </w:t>
      </w:r>
    </w:p>
    <w:bookmarkEnd w:id="9"/>
    <w:p w14:paraId="33277E92" w14:textId="77777777" w:rsidR="00B812A1" w:rsidRPr="00B70EA3" w:rsidRDefault="00B812A1" w:rsidP="00B812A1">
      <w:pPr>
        <w:jc w:val="both"/>
        <w:rPr>
          <w:rStyle w:val="TijelotekstaChar"/>
          <w:rFonts w:eastAsiaTheme="majorEastAsia"/>
        </w:rPr>
      </w:pPr>
      <w:r w:rsidRPr="00B70EA3">
        <w:t>Prijavitelju se može odobriti sufinanciranje u iznosu do 30 % prihvatljivih troškova, pri čemu odobreni iznos ne može biti viši od maksimalnog iznosa sufinanciranja utvrđenog u Tablici 1. koja je sastavni dio ovoga Javnog poziva.</w:t>
      </w:r>
    </w:p>
    <w:p w14:paraId="0D2F70B2" w14:textId="77777777" w:rsidR="00B812A1" w:rsidRPr="00B70EA3" w:rsidRDefault="00B812A1" w:rsidP="00B812A1">
      <w:pPr>
        <w:pStyle w:val="Tijeloteksta"/>
        <w:ind w:right="105"/>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567"/>
      </w:tblGrid>
      <w:tr w:rsidR="00B812A1" w:rsidRPr="002C5C52" w14:paraId="31D9DC46" w14:textId="77777777" w:rsidTr="00FE1FD8">
        <w:trPr>
          <w:trHeight w:val="279"/>
        </w:trPr>
        <w:tc>
          <w:tcPr>
            <w:tcW w:w="4647" w:type="dxa"/>
            <w:tcBorders>
              <w:top w:val="single" w:sz="4" w:space="0" w:color="auto"/>
              <w:left w:val="single" w:sz="4" w:space="0" w:color="auto"/>
              <w:bottom w:val="single" w:sz="4" w:space="0" w:color="auto"/>
              <w:right w:val="single" w:sz="4" w:space="0" w:color="auto"/>
            </w:tcBorders>
            <w:shd w:val="clear" w:color="auto" w:fill="C5D3FF"/>
          </w:tcPr>
          <w:p w14:paraId="70032558" w14:textId="77777777" w:rsidR="00B812A1" w:rsidRPr="002C5C52" w:rsidRDefault="00B812A1" w:rsidP="00FE1FD8">
            <w:pPr>
              <w:pStyle w:val="Tijeloteksta"/>
              <w:spacing w:before="22" w:line="360" w:lineRule="auto"/>
              <w:rPr>
                <w:b/>
                <w:bCs/>
                <w:sz w:val="22"/>
                <w:szCs w:val="22"/>
              </w:rPr>
            </w:pPr>
            <w:r w:rsidRPr="002C5C52">
              <w:rPr>
                <w:b/>
                <w:bCs/>
                <w:sz w:val="22"/>
                <w:szCs w:val="22"/>
              </w:rPr>
              <w:t>Ukupna instalirana snaga (kW)</w:t>
            </w:r>
          </w:p>
        </w:tc>
        <w:tc>
          <w:tcPr>
            <w:tcW w:w="4567" w:type="dxa"/>
            <w:tcBorders>
              <w:top w:val="single" w:sz="4" w:space="0" w:color="auto"/>
              <w:left w:val="single" w:sz="4" w:space="0" w:color="auto"/>
              <w:bottom w:val="single" w:sz="4" w:space="0" w:color="auto"/>
              <w:right w:val="single" w:sz="4" w:space="0" w:color="auto"/>
            </w:tcBorders>
            <w:shd w:val="clear" w:color="auto" w:fill="C5D3FF"/>
          </w:tcPr>
          <w:p w14:paraId="43BC8227" w14:textId="77777777" w:rsidR="00B812A1" w:rsidRPr="002C5C52" w:rsidRDefault="00B812A1" w:rsidP="00FE1FD8">
            <w:pPr>
              <w:pStyle w:val="Tijeloteksta"/>
              <w:spacing w:before="22" w:line="360" w:lineRule="auto"/>
              <w:rPr>
                <w:b/>
                <w:bCs/>
                <w:sz w:val="22"/>
                <w:szCs w:val="22"/>
              </w:rPr>
            </w:pPr>
            <w:r w:rsidRPr="002C5C52">
              <w:rPr>
                <w:b/>
                <w:bCs/>
                <w:sz w:val="22"/>
                <w:szCs w:val="22"/>
              </w:rPr>
              <w:t>Maksimalni iznos sufinanciranja (EUR)</w:t>
            </w:r>
          </w:p>
        </w:tc>
      </w:tr>
      <w:tr w:rsidR="00B812A1" w:rsidRPr="002C5C52" w14:paraId="78DC9D0E" w14:textId="77777777" w:rsidTr="00FE1FD8">
        <w:trPr>
          <w:trHeight w:val="309"/>
        </w:trPr>
        <w:tc>
          <w:tcPr>
            <w:tcW w:w="4647" w:type="dxa"/>
            <w:tcBorders>
              <w:top w:val="single" w:sz="4" w:space="0" w:color="auto"/>
              <w:left w:val="single" w:sz="4" w:space="0" w:color="auto"/>
              <w:bottom w:val="single" w:sz="4" w:space="0" w:color="auto"/>
              <w:right w:val="single" w:sz="4" w:space="0" w:color="auto"/>
            </w:tcBorders>
          </w:tcPr>
          <w:p w14:paraId="0DE4358F" w14:textId="77777777" w:rsidR="00B812A1" w:rsidRPr="002C5C52" w:rsidRDefault="00B812A1" w:rsidP="00FE1FD8">
            <w:pPr>
              <w:spacing w:before="100" w:beforeAutospacing="1" w:after="100" w:afterAutospacing="1" w:line="276" w:lineRule="auto"/>
              <w:rPr>
                <w:sz w:val="22"/>
                <w:szCs w:val="22"/>
              </w:rPr>
            </w:pPr>
            <w:r w:rsidRPr="002C5C52">
              <w:rPr>
                <w:sz w:val="22"/>
                <w:szCs w:val="22"/>
              </w:rPr>
              <w:t>do 5 kW (uključujući 5 kW)</w:t>
            </w:r>
          </w:p>
        </w:tc>
        <w:tc>
          <w:tcPr>
            <w:tcW w:w="4567" w:type="dxa"/>
            <w:tcBorders>
              <w:top w:val="single" w:sz="4" w:space="0" w:color="auto"/>
              <w:left w:val="single" w:sz="4" w:space="0" w:color="auto"/>
              <w:bottom w:val="single" w:sz="4" w:space="0" w:color="auto"/>
              <w:right w:val="single" w:sz="4" w:space="0" w:color="auto"/>
            </w:tcBorders>
          </w:tcPr>
          <w:p w14:paraId="06E77769" w14:textId="77777777" w:rsidR="00B812A1" w:rsidRPr="002C5C52" w:rsidRDefault="00B812A1" w:rsidP="00FE1FD8">
            <w:pPr>
              <w:pStyle w:val="Tijeloteksta"/>
              <w:spacing w:before="22" w:line="360" w:lineRule="auto"/>
              <w:jc w:val="center"/>
              <w:rPr>
                <w:sz w:val="22"/>
                <w:szCs w:val="22"/>
              </w:rPr>
            </w:pPr>
            <w:r w:rsidRPr="002C5C52">
              <w:rPr>
                <w:sz w:val="22"/>
                <w:szCs w:val="22"/>
              </w:rPr>
              <w:t xml:space="preserve">1.000,00 </w:t>
            </w:r>
          </w:p>
        </w:tc>
      </w:tr>
      <w:tr w:rsidR="00B812A1" w:rsidRPr="002C5C52" w14:paraId="57E3F3E0" w14:textId="77777777" w:rsidTr="00FE1FD8">
        <w:trPr>
          <w:trHeight w:val="294"/>
        </w:trPr>
        <w:tc>
          <w:tcPr>
            <w:tcW w:w="4647" w:type="dxa"/>
            <w:tcBorders>
              <w:top w:val="single" w:sz="4" w:space="0" w:color="auto"/>
              <w:left w:val="single" w:sz="4" w:space="0" w:color="auto"/>
              <w:bottom w:val="single" w:sz="4" w:space="0" w:color="auto"/>
              <w:right w:val="single" w:sz="4" w:space="0" w:color="auto"/>
            </w:tcBorders>
          </w:tcPr>
          <w:p w14:paraId="42821ED7" w14:textId="77777777" w:rsidR="00B812A1" w:rsidRPr="002C5C52" w:rsidRDefault="00B812A1" w:rsidP="00FE1FD8">
            <w:pPr>
              <w:pStyle w:val="Tijeloteksta"/>
              <w:spacing w:before="22" w:line="360" w:lineRule="auto"/>
              <w:rPr>
                <w:sz w:val="22"/>
                <w:szCs w:val="22"/>
              </w:rPr>
            </w:pPr>
            <w:r w:rsidRPr="002C5C52">
              <w:rPr>
                <w:sz w:val="22"/>
                <w:szCs w:val="22"/>
              </w:rPr>
              <w:t>više od 5 kW do 8 kW (uključujući 8 kW)</w:t>
            </w:r>
          </w:p>
        </w:tc>
        <w:tc>
          <w:tcPr>
            <w:tcW w:w="4567" w:type="dxa"/>
            <w:tcBorders>
              <w:top w:val="single" w:sz="4" w:space="0" w:color="auto"/>
              <w:left w:val="single" w:sz="4" w:space="0" w:color="auto"/>
              <w:bottom w:val="single" w:sz="4" w:space="0" w:color="auto"/>
              <w:right w:val="single" w:sz="4" w:space="0" w:color="auto"/>
            </w:tcBorders>
          </w:tcPr>
          <w:p w14:paraId="14E60895" w14:textId="77777777" w:rsidR="00B812A1" w:rsidRPr="002C5C52" w:rsidRDefault="00B812A1" w:rsidP="00FE1FD8">
            <w:pPr>
              <w:pStyle w:val="Tijeloteksta"/>
              <w:spacing w:before="22" w:line="360" w:lineRule="auto"/>
              <w:jc w:val="center"/>
              <w:rPr>
                <w:sz w:val="22"/>
                <w:szCs w:val="22"/>
              </w:rPr>
            </w:pPr>
            <w:r w:rsidRPr="002C5C52">
              <w:rPr>
                <w:sz w:val="22"/>
                <w:szCs w:val="22"/>
              </w:rPr>
              <w:t xml:space="preserve">2.000,00 </w:t>
            </w:r>
          </w:p>
        </w:tc>
      </w:tr>
      <w:tr w:rsidR="00B812A1" w:rsidRPr="002C5C52" w14:paraId="1D90DD30" w14:textId="77777777" w:rsidTr="00FE1FD8">
        <w:trPr>
          <w:trHeight w:val="309"/>
        </w:trPr>
        <w:tc>
          <w:tcPr>
            <w:tcW w:w="4647" w:type="dxa"/>
            <w:tcBorders>
              <w:top w:val="single" w:sz="4" w:space="0" w:color="auto"/>
              <w:left w:val="single" w:sz="4" w:space="0" w:color="auto"/>
              <w:bottom w:val="single" w:sz="4" w:space="0" w:color="auto"/>
              <w:right w:val="single" w:sz="4" w:space="0" w:color="auto"/>
            </w:tcBorders>
          </w:tcPr>
          <w:p w14:paraId="5F0FB79B" w14:textId="77777777" w:rsidR="00B812A1" w:rsidRPr="002C5C52" w:rsidRDefault="00B812A1" w:rsidP="00FE1FD8">
            <w:pPr>
              <w:pStyle w:val="Tijeloteksta"/>
              <w:spacing w:before="22" w:line="360" w:lineRule="auto"/>
              <w:rPr>
                <w:sz w:val="22"/>
                <w:szCs w:val="22"/>
              </w:rPr>
            </w:pPr>
            <w:r w:rsidRPr="002C5C52">
              <w:rPr>
                <w:sz w:val="22"/>
                <w:szCs w:val="22"/>
              </w:rPr>
              <w:t>više od 8 kW</w:t>
            </w:r>
          </w:p>
        </w:tc>
        <w:tc>
          <w:tcPr>
            <w:tcW w:w="4567" w:type="dxa"/>
            <w:tcBorders>
              <w:top w:val="single" w:sz="4" w:space="0" w:color="auto"/>
              <w:left w:val="single" w:sz="4" w:space="0" w:color="auto"/>
              <w:bottom w:val="single" w:sz="4" w:space="0" w:color="auto"/>
              <w:right w:val="single" w:sz="4" w:space="0" w:color="auto"/>
            </w:tcBorders>
          </w:tcPr>
          <w:p w14:paraId="7903B056" w14:textId="77777777" w:rsidR="00B812A1" w:rsidRPr="002C5C52" w:rsidRDefault="00B812A1" w:rsidP="00FE1FD8">
            <w:pPr>
              <w:pStyle w:val="Tijeloteksta"/>
              <w:spacing w:before="22" w:line="360" w:lineRule="auto"/>
              <w:jc w:val="center"/>
              <w:rPr>
                <w:sz w:val="22"/>
                <w:szCs w:val="22"/>
              </w:rPr>
            </w:pPr>
            <w:r w:rsidRPr="002C5C52">
              <w:rPr>
                <w:sz w:val="22"/>
                <w:szCs w:val="22"/>
              </w:rPr>
              <w:t xml:space="preserve">2.500,00 </w:t>
            </w:r>
          </w:p>
        </w:tc>
      </w:tr>
    </w:tbl>
    <w:p w14:paraId="59823D59" w14:textId="77777777" w:rsidR="00B812A1" w:rsidRPr="002C5C52" w:rsidRDefault="00B812A1" w:rsidP="00B812A1">
      <w:pPr>
        <w:spacing w:line="276" w:lineRule="auto"/>
        <w:jc w:val="both"/>
        <w:rPr>
          <w:spacing w:val="-4"/>
          <w:sz w:val="20"/>
          <w:szCs w:val="20"/>
        </w:rPr>
      </w:pPr>
      <w:r w:rsidRPr="002C5C52">
        <w:rPr>
          <w:b/>
          <w:bCs/>
          <w:spacing w:val="-4"/>
          <w:sz w:val="20"/>
          <w:szCs w:val="20"/>
        </w:rPr>
        <w:t xml:space="preserve"> </w:t>
      </w:r>
      <w:r w:rsidRPr="002C5C52">
        <w:rPr>
          <w:spacing w:val="-4"/>
          <w:sz w:val="20"/>
          <w:szCs w:val="20"/>
        </w:rPr>
        <w:t>Tablica 1. Iznosi sufinanciranja za Mjeru 1.</w:t>
      </w:r>
    </w:p>
    <w:p w14:paraId="78E9739D" w14:textId="77777777" w:rsidR="00B70EA3" w:rsidRDefault="00B70EA3" w:rsidP="00B812A1">
      <w:pPr>
        <w:widowControl w:val="0"/>
        <w:autoSpaceDE w:val="0"/>
        <w:autoSpaceDN w:val="0"/>
        <w:jc w:val="both"/>
        <w:rPr>
          <w:spacing w:val="-4"/>
        </w:rPr>
      </w:pPr>
    </w:p>
    <w:p w14:paraId="492F9114" w14:textId="5592B9A9" w:rsidR="00B812A1" w:rsidRPr="00B70EA3" w:rsidRDefault="00B812A1" w:rsidP="00B812A1">
      <w:pPr>
        <w:widowControl w:val="0"/>
        <w:autoSpaceDE w:val="0"/>
        <w:autoSpaceDN w:val="0"/>
        <w:jc w:val="both"/>
        <w:rPr>
          <w:spacing w:val="-4"/>
          <w:lang w:eastAsia="en-US"/>
        </w:rPr>
      </w:pPr>
      <w:r w:rsidRPr="00B70EA3">
        <w:rPr>
          <w:b/>
          <w:bCs/>
        </w:rPr>
        <w:t>Mjera</w:t>
      </w:r>
      <w:r w:rsidRPr="00B70EA3">
        <w:rPr>
          <w:b/>
          <w:bCs/>
          <w:spacing w:val="-2"/>
        </w:rPr>
        <w:t xml:space="preserve"> </w:t>
      </w:r>
      <w:r w:rsidRPr="00B70EA3">
        <w:rPr>
          <w:b/>
          <w:bCs/>
        </w:rPr>
        <w:t>2.</w:t>
      </w:r>
      <w:r w:rsidRPr="00B70EA3">
        <w:rPr>
          <w:b/>
          <w:bCs/>
          <w:spacing w:val="-13"/>
        </w:rPr>
        <w:t xml:space="preserve"> </w:t>
      </w:r>
      <w:r w:rsidRPr="00B70EA3">
        <w:rPr>
          <w:b/>
          <w:bCs/>
          <w:spacing w:val="-4"/>
        </w:rPr>
        <w:t>Sufinanciranje ugradnje dizalica topline</w:t>
      </w:r>
      <w:r w:rsidRPr="00B70EA3">
        <w:rPr>
          <w:b/>
          <w:bCs/>
        </w:rPr>
        <w:t xml:space="preserve"> za potrebe kućanstva</w:t>
      </w:r>
      <w:r w:rsidRPr="00B70EA3">
        <w:rPr>
          <w:spacing w:val="-4"/>
          <w:lang w:eastAsia="en-US"/>
        </w:rPr>
        <w:t xml:space="preserve"> </w:t>
      </w:r>
    </w:p>
    <w:p w14:paraId="40DD7B04" w14:textId="77777777" w:rsidR="00B812A1" w:rsidRPr="00B70EA3" w:rsidRDefault="00B812A1" w:rsidP="00B812A1">
      <w:pPr>
        <w:tabs>
          <w:tab w:val="left" w:pos="475"/>
        </w:tabs>
        <w:spacing w:before="14"/>
        <w:ind w:right="116"/>
        <w:jc w:val="both"/>
        <w:rPr>
          <w:b/>
          <w:bCs/>
        </w:rPr>
      </w:pPr>
      <w:r w:rsidRPr="00B70EA3">
        <w:t xml:space="preserve">Prijavitelju se može odobriti sufinanciranje u iznosu do 50 % prihvatljivih troškova, pri čemu odobreni iznos ne može biti viši od </w:t>
      </w:r>
      <w:r w:rsidRPr="00B70EA3">
        <w:rPr>
          <w:b/>
          <w:bCs/>
        </w:rPr>
        <w:t>2.500,00 EUR.</w:t>
      </w:r>
    </w:p>
    <w:p w14:paraId="0BC51EA0" w14:textId="77777777" w:rsidR="00B812A1" w:rsidRPr="00B70EA3" w:rsidRDefault="00B812A1" w:rsidP="00B812A1">
      <w:pPr>
        <w:widowControl w:val="0"/>
        <w:autoSpaceDE w:val="0"/>
        <w:autoSpaceDN w:val="0"/>
        <w:jc w:val="both"/>
        <w:rPr>
          <w:b/>
          <w:bCs/>
          <w:lang w:eastAsia="en-US"/>
        </w:rPr>
      </w:pPr>
    </w:p>
    <w:p w14:paraId="24348F42" w14:textId="77777777" w:rsidR="00B812A1" w:rsidRPr="00B70EA3" w:rsidRDefault="00B812A1" w:rsidP="00B812A1">
      <w:pPr>
        <w:jc w:val="both"/>
        <w:rPr>
          <w:b/>
          <w:bCs/>
          <w:shd w:val="clear" w:color="auto" w:fill="FFFFFF"/>
        </w:rPr>
      </w:pPr>
      <w:r w:rsidRPr="00B70EA3">
        <w:rPr>
          <w:b/>
          <w:bCs/>
          <w:shd w:val="clear" w:color="auto" w:fill="FFFFFF"/>
        </w:rPr>
        <w:t xml:space="preserve">Mjera 3. </w:t>
      </w:r>
      <w:r w:rsidRPr="00B70EA3">
        <w:rPr>
          <w:b/>
          <w:bCs/>
          <w:spacing w:val="-4"/>
        </w:rPr>
        <w:t>Sufinanciranje modernizacije javne rasvjete</w:t>
      </w:r>
    </w:p>
    <w:p w14:paraId="0F68941F" w14:textId="77777777" w:rsidR="00B812A1" w:rsidRPr="00B70EA3" w:rsidRDefault="00B812A1" w:rsidP="00B812A1">
      <w:pPr>
        <w:jc w:val="both"/>
        <w:rPr>
          <w:b/>
          <w:bCs/>
          <w:shd w:val="clear" w:color="auto" w:fill="FFFFFF"/>
        </w:rPr>
      </w:pPr>
      <w:r w:rsidRPr="00B70EA3">
        <w:rPr>
          <w:lang w:eastAsia="en-US"/>
        </w:rPr>
        <w:t>J</w:t>
      </w:r>
      <w:r w:rsidRPr="00B70EA3">
        <w:rPr>
          <w:spacing w:val="-2"/>
          <w:lang w:eastAsia="en-US"/>
        </w:rPr>
        <w:t>edinici</w:t>
      </w:r>
      <w:r w:rsidRPr="00B70EA3">
        <w:rPr>
          <w:spacing w:val="14"/>
          <w:lang w:eastAsia="en-US"/>
        </w:rPr>
        <w:t xml:space="preserve"> </w:t>
      </w:r>
      <w:r w:rsidRPr="00B70EA3">
        <w:rPr>
          <w:spacing w:val="-2"/>
          <w:lang w:eastAsia="en-US"/>
        </w:rPr>
        <w:t>lokalne</w:t>
      </w:r>
      <w:r w:rsidRPr="00B70EA3">
        <w:rPr>
          <w:spacing w:val="17"/>
          <w:lang w:eastAsia="en-US"/>
        </w:rPr>
        <w:t xml:space="preserve"> </w:t>
      </w:r>
      <w:r w:rsidRPr="00B70EA3">
        <w:rPr>
          <w:spacing w:val="-2"/>
          <w:lang w:eastAsia="en-US"/>
        </w:rPr>
        <w:t xml:space="preserve">samouprave </w:t>
      </w:r>
      <w:r w:rsidRPr="00B70EA3">
        <w:t xml:space="preserve">može se odobriti sufinanciranje </w:t>
      </w:r>
      <w:r w:rsidRPr="00B70EA3">
        <w:rPr>
          <w:lang w:eastAsia="en-US"/>
        </w:rPr>
        <w:t xml:space="preserve">u iznosu od </w:t>
      </w:r>
      <w:r w:rsidRPr="00B70EA3">
        <w:rPr>
          <w:b/>
          <w:bCs/>
          <w:lang w:eastAsia="en-US"/>
        </w:rPr>
        <w:t>4.700,00 EUR</w:t>
      </w:r>
      <w:r w:rsidRPr="00B70EA3">
        <w:rPr>
          <w:spacing w:val="30"/>
          <w:lang w:eastAsia="en-US"/>
        </w:rPr>
        <w:t>.</w:t>
      </w:r>
    </w:p>
    <w:p w14:paraId="3A072521" w14:textId="77777777" w:rsidR="00B812A1" w:rsidRPr="00B70EA3" w:rsidRDefault="00B812A1" w:rsidP="00B812A1">
      <w:pPr>
        <w:jc w:val="both"/>
        <w:rPr>
          <w:b/>
          <w:bCs/>
        </w:rPr>
      </w:pPr>
    </w:p>
    <w:p w14:paraId="3F2841D9" w14:textId="77777777" w:rsidR="00B812A1" w:rsidRPr="00B70EA3" w:rsidRDefault="00B812A1" w:rsidP="00B812A1">
      <w:pPr>
        <w:jc w:val="both"/>
        <w:rPr>
          <w:b/>
          <w:bCs/>
          <w:sz w:val="23"/>
          <w:szCs w:val="23"/>
        </w:rPr>
      </w:pPr>
      <w:r w:rsidRPr="00B70EA3">
        <w:rPr>
          <w:b/>
          <w:bCs/>
          <w:sz w:val="23"/>
          <w:szCs w:val="23"/>
        </w:rPr>
        <w:t>V. PRIHVATLJIVI I NEPRIHVATLJIVI TROŠKOVI</w:t>
      </w:r>
    </w:p>
    <w:p w14:paraId="0672FA07" w14:textId="77777777" w:rsidR="00B812A1" w:rsidRPr="00B70EA3" w:rsidRDefault="00B812A1" w:rsidP="00B812A1">
      <w:pPr>
        <w:jc w:val="both"/>
        <w:rPr>
          <w:rStyle w:val="Naglaeno"/>
          <w:rFonts w:eastAsiaTheme="majorEastAsia"/>
          <w:b w:val="0"/>
          <w:bCs w:val="0"/>
        </w:rPr>
      </w:pPr>
      <w:r w:rsidRPr="00B70EA3">
        <w:t>Sufinanciranje Mjere 1. i Mjere 2. ostvaruje se za prihvatljive troškove izvođenja radova i ugradnje opreme, pod uvjetom da ih je proveo ovlašteni izvođač radova.</w:t>
      </w:r>
      <w:r w:rsidRPr="00B70EA3">
        <w:rPr>
          <w:rStyle w:val="Naglaeno"/>
          <w:rFonts w:eastAsiaTheme="majorEastAsia"/>
        </w:rPr>
        <w:t xml:space="preserve"> </w:t>
      </w:r>
    </w:p>
    <w:p w14:paraId="03EE8A01" w14:textId="77777777" w:rsidR="00B812A1" w:rsidRPr="00B70EA3" w:rsidRDefault="00B812A1" w:rsidP="00B812A1">
      <w:pPr>
        <w:jc w:val="both"/>
        <w:rPr>
          <w:rStyle w:val="Naglaeno"/>
          <w:rFonts w:eastAsiaTheme="majorEastAsia"/>
          <w:b w:val="0"/>
          <w:bCs w:val="0"/>
        </w:rPr>
      </w:pPr>
    </w:p>
    <w:p w14:paraId="71310953" w14:textId="77777777" w:rsidR="00B812A1" w:rsidRPr="00B70EA3" w:rsidRDefault="00B812A1" w:rsidP="00B812A1">
      <w:pPr>
        <w:jc w:val="both"/>
      </w:pPr>
      <w:r w:rsidRPr="00B70EA3">
        <w:t xml:space="preserve">Sufinanciranje se provodi po </w:t>
      </w:r>
      <w:proofErr w:type="spellStart"/>
      <w:r w:rsidRPr="00B70EA3">
        <w:t>refundacijskom</w:t>
      </w:r>
      <w:proofErr w:type="spellEnd"/>
      <w:r w:rsidRPr="00B70EA3">
        <w:t xml:space="preserve"> modelu te se bespovratna sredstva isplaćuju nakon izvedenih radova i dostave dokaza o plaćanju prihvatljivih troškova. Prijava se može podnijeti za planirano ulaganje ili za ulaganje koje je već provedeno.</w:t>
      </w:r>
      <w:r w:rsidRPr="00B70EA3">
        <w:rPr>
          <w:rStyle w:val="Naglaeno"/>
        </w:rPr>
        <w:t xml:space="preserve"> </w:t>
      </w:r>
      <w:r w:rsidRPr="00B70EA3">
        <w:t xml:space="preserve">Troškovi se dokazuju računima, dokazima o plaćanju te drugim vjerodostojnim knjigovodstvenim ispravama. </w:t>
      </w:r>
      <w:r w:rsidRPr="00B70EA3">
        <w:rPr>
          <w:rFonts w:eastAsiaTheme="majorEastAsia"/>
        </w:rPr>
        <w:t>Troškovi koji su samo ugovoreni, a nisu realizirani i plaćeni, nisu prihvatljivi za isplatu.</w:t>
      </w:r>
    </w:p>
    <w:p w14:paraId="01237828" w14:textId="77777777" w:rsidR="00B812A1" w:rsidRPr="00B70EA3" w:rsidRDefault="00B812A1" w:rsidP="00B812A1">
      <w:pPr>
        <w:jc w:val="both"/>
        <w:rPr>
          <w:rStyle w:val="Naglaeno"/>
          <w:b w:val="0"/>
          <w:bCs w:val="0"/>
        </w:rPr>
      </w:pPr>
      <w:r w:rsidRPr="00B70EA3">
        <w:rPr>
          <w:b/>
          <w:bCs/>
        </w:rPr>
        <w:t>Prihvatljivi su troškovi nastali u razdoblju od 1. siječnja do 31. prosinca 2026. godine, pod uvjetom da su u skladu s uvjetima ovoga Javnog poziva i uredno dokumentirani.</w:t>
      </w:r>
      <w:r w:rsidRPr="00B70EA3">
        <w:rPr>
          <w:rStyle w:val="Naglaeno"/>
          <w:rFonts w:eastAsiaTheme="majorEastAsia"/>
        </w:rPr>
        <w:t xml:space="preserve"> </w:t>
      </w:r>
    </w:p>
    <w:p w14:paraId="48C5430A" w14:textId="77777777" w:rsidR="00B812A1" w:rsidRPr="00B70EA3" w:rsidRDefault="00B812A1" w:rsidP="00B812A1">
      <w:pPr>
        <w:jc w:val="both"/>
        <w:rPr>
          <w:b/>
          <w:bCs/>
        </w:rPr>
      </w:pPr>
    </w:p>
    <w:p w14:paraId="52A9B7ED" w14:textId="77777777" w:rsidR="00B812A1" w:rsidRPr="00B70EA3" w:rsidRDefault="00B812A1" w:rsidP="00B812A1">
      <w:pPr>
        <w:jc w:val="both"/>
        <w:rPr>
          <w:b/>
          <w:bCs/>
        </w:rPr>
      </w:pPr>
      <w:r w:rsidRPr="00B70EA3">
        <w:rPr>
          <w:b/>
          <w:bCs/>
        </w:rPr>
        <w:t>Troškovi nastali prije 1. siječnja godine u kojoj je objavljen Javni poziv ne smatraju se prihvatljivima.</w:t>
      </w:r>
    </w:p>
    <w:p w14:paraId="5401CFCB" w14:textId="77777777" w:rsidR="00B812A1" w:rsidRPr="00B70EA3" w:rsidRDefault="00B812A1" w:rsidP="00B812A1">
      <w:pPr>
        <w:jc w:val="both"/>
      </w:pPr>
    </w:p>
    <w:p w14:paraId="648D90A3" w14:textId="77777777" w:rsidR="00B812A1" w:rsidRPr="00B70EA3" w:rsidRDefault="00B812A1" w:rsidP="00B812A1">
      <w:pPr>
        <w:jc w:val="both"/>
      </w:pPr>
      <w:r w:rsidRPr="00B70EA3">
        <w:t>Sufinanciranje Mjere 3. ostvaruje se za provedbu jedne ili više sljedećih aktivnosti: izrada stručnih podloga i projektne dokumentacije za projekte vanjske rasvjete, izgradnja nove javne rasvjete i/ili rekonstrukcija postojeće, uspostava sustava upravljanja javnom rasvjetom, modernizacija postojećih sustava (zamjena svjetiljki), nabava energetski učinkovite i okolišno prihvatljive javne rasvjete te druge aktivnosti sukladno ovom Javnom pozivu.</w:t>
      </w:r>
    </w:p>
    <w:p w14:paraId="25F29AA7" w14:textId="77777777" w:rsidR="00B812A1" w:rsidRPr="00B70EA3" w:rsidRDefault="00B812A1" w:rsidP="00B812A1">
      <w:pPr>
        <w:jc w:val="both"/>
      </w:pPr>
    </w:p>
    <w:p w14:paraId="6723BF8C" w14:textId="77777777" w:rsidR="00B812A1" w:rsidRPr="00B70EA3" w:rsidRDefault="00B812A1" w:rsidP="00B812A1">
      <w:pPr>
        <w:jc w:val="both"/>
      </w:pPr>
      <w:r w:rsidRPr="00B70EA3">
        <w:t>Sufinanciranje se neće odobriti</w:t>
      </w:r>
      <w:r w:rsidRPr="00B70EA3">
        <w:rPr>
          <w:spacing w:val="-12"/>
        </w:rPr>
        <w:t xml:space="preserve"> </w:t>
      </w:r>
      <w:r w:rsidRPr="00B70EA3">
        <w:t>za zgrade koje imaju upravitelja sukladno posebnim propisima koji uređuju upravljanje i održavanje zgrada, nezakonito izgrađene građevine, građevine u izgradnji te građevine za koje je pokrenut postupak ozakonjenja sukladno propisima kojima se uređuje gradnja i prostorno uređenje, građevine ili njihov poseban dio ako se više od 50 % bruto podne površine koristi za obavljanje registrirane gospodarske djelatnosti, uključujući pružanje ugostiteljskih usluga u domaćinstvu ili drugog oblika turističkog najma, postojeće fotonaponske elektrane i dizalice topline koje se nadograđuju ili zamjenjuju.</w:t>
      </w:r>
    </w:p>
    <w:p w14:paraId="6178579E" w14:textId="77777777" w:rsidR="00B812A1" w:rsidRPr="00B70EA3" w:rsidRDefault="00B812A1" w:rsidP="00B812A1">
      <w:pPr>
        <w:jc w:val="both"/>
        <w:rPr>
          <w:b/>
          <w:bCs/>
        </w:rPr>
      </w:pPr>
    </w:p>
    <w:p w14:paraId="60C6289B" w14:textId="77777777" w:rsidR="00B812A1" w:rsidRPr="00B70EA3" w:rsidRDefault="00B812A1" w:rsidP="00B812A1">
      <w:pPr>
        <w:jc w:val="both"/>
        <w:rPr>
          <w:b/>
          <w:bCs/>
          <w:sz w:val="23"/>
          <w:szCs w:val="23"/>
        </w:rPr>
      </w:pPr>
      <w:r w:rsidRPr="00B70EA3">
        <w:rPr>
          <w:b/>
          <w:bCs/>
          <w:sz w:val="23"/>
          <w:szCs w:val="23"/>
        </w:rPr>
        <w:t>VI. PRIJAVNA DOKUMENTACIJA</w:t>
      </w:r>
    </w:p>
    <w:p w14:paraId="2D10A4D7" w14:textId="77777777" w:rsidR="00B812A1" w:rsidRPr="00B70EA3" w:rsidRDefault="00B812A1" w:rsidP="00B812A1">
      <w:pPr>
        <w:jc w:val="both"/>
      </w:pPr>
      <w:r w:rsidRPr="00B70EA3">
        <w:t xml:space="preserve">Prijavna dokumentacija za </w:t>
      </w:r>
      <w:r w:rsidRPr="00B70EA3">
        <w:rPr>
          <w:b/>
          <w:bCs/>
        </w:rPr>
        <w:t>Mjeru 1. i Mjeru 2</w:t>
      </w:r>
      <w:bookmarkStart w:id="10" w:name="_Hlk219443241"/>
      <w:r w:rsidRPr="00B70EA3">
        <w:rPr>
          <w:b/>
          <w:bCs/>
        </w:rPr>
        <w:t>.</w:t>
      </w:r>
      <w:r w:rsidRPr="00B70EA3">
        <w:t xml:space="preserve"> obvezno sadrži sljedeće:</w:t>
      </w:r>
    </w:p>
    <w:p w14:paraId="7290A079" w14:textId="77777777" w:rsidR="00B812A1" w:rsidRPr="00B70EA3" w:rsidRDefault="00B812A1" w:rsidP="00B812A1">
      <w:pPr>
        <w:widowControl w:val="0"/>
        <w:numPr>
          <w:ilvl w:val="0"/>
          <w:numId w:val="6"/>
        </w:numPr>
        <w:autoSpaceDE w:val="0"/>
        <w:autoSpaceDN w:val="0"/>
        <w:jc w:val="both"/>
      </w:pPr>
      <w:r w:rsidRPr="00B70EA3">
        <w:t>Prijavni obrazac (Obrazac E1), pravilno popunjen i potpisan (prilog Javnom pozivu);</w:t>
      </w:r>
    </w:p>
    <w:bookmarkEnd w:id="10"/>
    <w:p w14:paraId="31693007" w14:textId="77777777" w:rsidR="00B812A1" w:rsidRPr="00B70EA3" w:rsidRDefault="00B812A1" w:rsidP="00B812A1">
      <w:pPr>
        <w:pStyle w:val="Odlomakpopisa"/>
        <w:widowControl w:val="0"/>
        <w:numPr>
          <w:ilvl w:val="0"/>
          <w:numId w:val="4"/>
        </w:numPr>
        <w:autoSpaceDE w:val="0"/>
        <w:autoSpaceDN w:val="0"/>
        <w:contextualSpacing w:val="0"/>
        <w:jc w:val="both"/>
      </w:pPr>
      <w:r w:rsidRPr="00B70EA3">
        <w:t>dokaz o prebivalištu prijavitelja (obostrani preslik osobne iskaznice ili elektronički zapis o prebivalištu ili uvjerenje o prebivalištu);</w:t>
      </w:r>
    </w:p>
    <w:p w14:paraId="2B644FF1" w14:textId="77777777" w:rsidR="00B812A1" w:rsidRPr="00B70EA3" w:rsidRDefault="00B812A1" w:rsidP="00B812A1">
      <w:pPr>
        <w:pStyle w:val="Odlomakpopisa"/>
        <w:numPr>
          <w:ilvl w:val="0"/>
          <w:numId w:val="4"/>
        </w:numPr>
        <w:tabs>
          <w:tab w:val="decimal" w:pos="504"/>
          <w:tab w:val="decimal" w:pos="792"/>
        </w:tabs>
        <w:autoSpaceDN w:val="0"/>
        <w:contextualSpacing w:val="0"/>
        <w:jc w:val="both"/>
      </w:pPr>
      <w:r w:rsidRPr="00B70EA3">
        <w:t xml:space="preserve">dokaz da je obiteljska kuća ili pomoćna građevina izgrađena sukladno Zakonu o gradnji ili da je s njime izjednačena prema posebnom zakonu, pri čemu akt mora biti izvršan ili pravomoćan (s odgovarajućim žigom ili potvrdom izvršnosti odnosno pravomoćnosti nadležnog tijela); </w:t>
      </w:r>
    </w:p>
    <w:p w14:paraId="425B8A65" w14:textId="77777777" w:rsidR="00B812A1" w:rsidRPr="00B70EA3" w:rsidRDefault="00B812A1" w:rsidP="00B812A1">
      <w:pPr>
        <w:pStyle w:val="Odlomakpopisa"/>
        <w:numPr>
          <w:ilvl w:val="0"/>
          <w:numId w:val="4"/>
        </w:numPr>
        <w:tabs>
          <w:tab w:val="decimal" w:pos="504"/>
          <w:tab w:val="decimal" w:pos="792"/>
        </w:tabs>
        <w:autoSpaceDN w:val="0"/>
        <w:contextualSpacing w:val="0"/>
        <w:jc w:val="both"/>
      </w:pPr>
      <w:r w:rsidRPr="00B70EA3">
        <w:t>dokaz o građevinskoj (bruto) površini ako ista nije iskazana u aktu o gradnji (presliku naslovne stranice arhitektonskog projekta ili drugog odgovarajućeg akta iz kojeg je razvidna građevinska (bruto) površina građevine i broj stambenih jedinica npr. stranica s iskazom površina, dio tehničkog opisa arhitektonskog projekta ili energetski certifikat, ako sadrži podatak o GBP);</w:t>
      </w:r>
    </w:p>
    <w:p w14:paraId="4CD92739" w14:textId="77777777" w:rsidR="00B812A1" w:rsidRPr="00B70EA3" w:rsidRDefault="00B812A1" w:rsidP="00B812A1">
      <w:pPr>
        <w:pStyle w:val="Odlomakpopisa"/>
        <w:widowControl w:val="0"/>
        <w:numPr>
          <w:ilvl w:val="0"/>
          <w:numId w:val="4"/>
        </w:numPr>
        <w:autoSpaceDE w:val="0"/>
        <w:autoSpaceDN w:val="0"/>
        <w:contextualSpacing w:val="0"/>
        <w:jc w:val="both"/>
      </w:pPr>
      <w:r w:rsidRPr="00B70EA3">
        <w:rPr>
          <w:shd w:val="clear" w:color="auto" w:fill="FFFFFF"/>
        </w:rPr>
        <w:t xml:space="preserve">važeći zemljišnoknjižni izvadak nekretnine kojim prijavitelj dokazuje vlasništvo ili suvlasništvo </w:t>
      </w:r>
      <w:r w:rsidRPr="00B70EA3">
        <w:t>u zemljišnim knjigama</w:t>
      </w:r>
      <w:r w:rsidRPr="00B70EA3">
        <w:rPr>
          <w:shd w:val="clear" w:color="auto" w:fill="FFFFFF"/>
        </w:rPr>
        <w:t>;</w:t>
      </w:r>
    </w:p>
    <w:p w14:paraId="41C28A14" w14:textId="77777777" w:rsidR="00B812A1" w:rsidRPr="00B70EA3" w:rsidRDefault="00B812A1" w:rsidP="00B812A1">
      <w:pPr>
        <w:pStyle w:val="Odlomakpopisa"/>
        <w:widowControl w:val="0"/>
        <w:numPr>
          <w:ilvl w:val="0"/>
          <w:numId w:val="4"/>
        </w:numPr>
        <w:autoSpaceDE w:val="0"/>
        <w:autoSpaceDN w:val="0"/>
        <w:contextualSpacing w:val="0"/>
        <w:jc w:val="both"/>
        <w:rPr>
          <w:shd w:val="clear" w:color="auto" w:fill="FFFFFF"/>
        </w:rPr>
      </w:pPr>
      <w:r w:rsidRPr="00B70EA3">
        <w:rPr>
          <w:shd w:val="clear" w:color="auto" w:fill="FFFFFF"/>
        </w:rPr>
        <w:t xml:space="preserve">obavijest o mogućnosti priključenja na mrežu kućanstva s vlastitom proizvodnjom (EES), </w:t>
      </w:r>
      <w:r w:rsidRPr="00B70EA3">
        <w:t>može se dostaviti najkasnije prije sklapanja Ugovora o sufinanciranju;</w:t>
      </w:r>
    </w:p>
    <w:p w14:paraId="5F37E8F8" w14:textId="77777777" w:rsidR="00B812A1" w:rsidRPr="00B70EA3" w:rsidRDefault="00B812A1" w:rsidP="00B812A1">
      <w:pPr>
        <w:pStyle w:val="Odlomakpopisa"/>
        <w:widowControl w:val="0"/>
        <w:numPr>
          <w:ilvl w:val="0"/>
          <w:numId w:val="4"/>
        </w:numPr>
        <w:autoSpaceDE w:val="0"/>
        <w:autoSpaceDN w:val="0"/>
        <w:contextualSpacing w:val="0"/>
        <w:jc w:val="both"/>
        <w:rPr>
          <w:shd w:val="clear" w:color="auto" w:fill="FFFFFF"/>
        </w:rPr>
      </w:pPr>
      <w:r w:rsidRPr="00B70EA3">
        <w:t>potvrdu banke o broju IBAN računa;</w:t>
      </w:r>
    </w:p>
    <w:p w14:paraId="7EF16BC6" w14:textId="77777777" w:rsidR="00B812A1" w:rsidRPr="00B70EA3" w:rsidRDefault="00B812A1" w:rsidP="00B812A1">
      <w:pPr>
        <w:pStyle w:val="Odlomakpopisa"/>
        <w:widowControl w:val="0"/>
        <w:numPr>
          <w:ilvl w:val="0"/>
          <w:numId w:val="4"/>
        </w:numPr>
        <w:autoSpaceDE w:val="0"/>
        <w:autoSpaceDN w:val="0"/>
        <w:contextualSpacing w:val="0"/>
        <w:jc w:val="both"/>
        <w:rPr>
          <w:shd w:val="clear" w:color="auto" w:fill="FFFFFF"/>
        </w:rPr>
      </w:pPr>
      <w:r w:rsidRPr="00B70EA3">
        <w:t>uvjerenje ili potvrdu nadležnog ureda za katastar o istovjetnosti čestica, u izvorniku, ako se brojevi čestica navedeni u zemljišnoknjižnom izvatku razlikuju od onih navedenih u aktu kojim se dokazuje zakonitost građevine;</w:t>
      </w:r>
    </w:p>
    <w:p w14:paraId="0EC08A89" w14:textId="77777777" w:rsidR="00B812A1" w:rsidRPr="00B70EA3" w:rsidRDefault="00B812A1" w:rsidP="00B812A1">
      <w:pPr>
        <w:pStyle w:val="Odlomakpopisa"/>
        <w:widowControl w:val="0"/>
        <w:numPr>
          <w:ilvl w:val="0"/>
          <w:numId w:val="4"/>
        </w:numPr>
        <w:autoSpaceDE w:val="0"/>
        <w:autoSpaceDN w:val="0"/>
        <w:contextualSpacing w:val="0"/>
        <w:jc w:val="both"/>
        <w:rPr>
          <w:shd w:val="clear" w:color="auto" w:fill="FFFFFF"/>
        </w:rPr>
      </w:pPr>
      <w:r w:rsidRPr="00B70EA3">
        <w:rPr>
          <w:shd w:val="clear" w:color="auto" w:fill="FFFFFF"/>
        </w:rPr>
        <w:t>potpisanu izjavu svih suvlasnika obiteljske kuće o suglasnosti za provedbu Mjere 1. i/ili Mjere 2., koja je</w:t>
      </w:r>
      <w:r w:rsidRPr="00B70EA3">
        <w:t xml:space="preserve"> obvezna samo u slučaju suvlasništva;</w:t>
      </w:r>
    </w:p>
    <w:p w14:paraId="0B8F6A23" w14:textId="77777777" w:rsidR="00B812A1" w:rsidRPr="00B70EA3" w:rsidRDefault="00B812A1" w:rsidP="00B812A1">
      <w:pPr>
        <w:pStyle w:val="Odlomakpopisa"/>
        <w:widowControl w:val="0"/>
        <w:numPr>
          <w:ilvl w:val="0"/>
          <w:numId w:val="4"/>
        </w:numPr>
        <w:autoSpaceDE w:val="0"/>
        <w:autoSpaceDN w:val="0"/>
        <w:contextualSpacing w:val="0"/>
        <w:jc w:val="both"/>
        <w:rPr>
          <w:shd w:val="clear" w:color="auto" w:fill="FFFFFF"/>
        </w:rPr>
      </w:pPr>
      <w:r w:rsidRPr="00B70EA3">
        <w:t>važeći zemljišnoknjižni izvadak iz kojeg je razvidno da je uspostavljeno etažno vlasništvo te da je prijavitelj upisan kao vlasnik posebnog dijela nekretnine, kao i dokaz o uspostavljenom zasebnom obračunskom mjernom mjestu za tu etažnu jedinicu, račun za električnu energiju ili potvrda operatora distribucijskog sustava (samo u slučaju etažnog vlasništva);</w:t>
      </w:r>
    </w:p>
    <w:p w14:paraId="17E77551" w14:textId="77777777" w:rsidR="00B812A1" w:rsidRPr="00B70EA3" w:rsidRDefault="00B812A1" w:rsidP="00B812A1">
      <w:pPr>
        <w:pStyle w:val="Odlomakpopisa"/>
        <w:widowControl w:val="0"/>
        <w:numPr>
          <w:ilvl w:val="0"/>
          <w:numId w:val="4"/>
        </w:numPr>
        <w:autoSpaceDE w:val="0"/>
        <w:autoSpaceDN w:val="0"/>
        <w:contextualSpacing w:val="0"/>
        <w:jc w:val="both"/>
        <w:rPr>
          <w:shd w:val="clear" w:color="auto" w:fill="FFFFFF"/>
        </w:rPr>
      </w:pPr>
      <w:r w:rsidRPr="00B70EA3">
        <w:t>važeću punomoć ili rješenje kojim se dokazuje status zakonskog zastupnika ili skrbnika u slučaju da prijavitelj prijavu ne podnosi samostalno;</w:t>
      </w:r>
    </w:p>
    <w:p w14:paraId="258C6B89" w14:textId="77777777" w:rsidR="00B812A1" w:rsidRPr="00B70EA3" w:rsidRDefault="00B812A1" w:rsidP="00B812A1">
      <w:pPr>
        <w:pStyle w:val="Odlomakpopisa"/>
        <w:widowControl w:val="0"/>
        <w:numPr>
          <w:ilvl w:val="0"/>
          <w:numId w:val="4"/>
        </w:numPr>
        <w:autoSpaceDE w:val="0"/>
        <w:autoSpaceDN w:val="0"/>
        <w:contextualSpacing w:val="0"/>
        <w:jc w:val="both"/>
        <w:rPr>
          <w:shd w:val="clear" w:color="auto" w:fill="FFFFFF"/>
        </w:rPr>
      </w:pPr>
      <w:r w:rsidRPr="00B70EA3">
        <w:rPr>
          <w:shd w:val="clear" w:color="auto" w:fill="FFFFFF"/>
        </w:rPr>
        <w:t>fotodokumentaciju objekta prije ugradnje</w:t>
      </w:r>
      <w:r w:rsidRPr="00B70EA3">
        <w:t xml:space="preserve"> fotonaponske elektrane i/ili</w:t>
      </w:r>
      <w:r w:rsidRPr="00B70EA3">
        <w:rPr>
          <w:shd w:val="clear" w:color="auto" w:fill="FFFFFF"/>
        </w:rPr>
        <w:t xml:space="preserve"> </w:t>
      </w:r>
      <w:r w:rsidRPr="00B70EA3">
        <w:t>dizalice topline</w:t>
      </w:r>
      <w:r w:rsidRPr="00B70EA3">
        <w:rPr>
          <w:shd w:val="clear" w:color="auto" w:fill="FFFFFF"/>
        </w:rPr>
        <w:t xml:space="preserve"> (</w:t>
      </w:r>
      <w:r w:rsidRPr="00B70EA3">
        <w:t>fotografije dijela objekta na kojem se sustav planira ugraditi);</w:t>
      </w:r>
    </w:p>
    <w:p w14:paraId="170628B6" w14:textId="77777777" w:rsidR="00B812A1" w:rsidRPr="00B70EA3" w:rsidRDefault="00B812A1" w:rsidP="00B812A1">
      <w:pPr>
        <w:pStyle w:val="Odlomakpopisa"/>
        <w:widowControl w:val="0"/>
        <w:numPr>
          <w:ilvl w:val="0"/>
          <w:numId w:val="4"/>
        </w:numPr>
        <w:autoSpaceDE w:val="0"/>
        <w:autoSpaceDN w:val="0"/>
        <w:contextualSpacing w:val="0"/>
        <w:rPr>
          <w:shd w:val="clear" w:color="auto" w:fill="FFFFFF"/>
        </w:rPr>
      </w:pPr>
      <w:r w:rsidRPr="00B70EA3">
        <w:rPr>
          <w:spacing w:val="-2"/>
        </w:rPr>
        <w:t>ponudu</w:t>
      </w:r>
      <w:r w:rsidRPr="00B70EA3">
        <w:rPr>
          <w:spacing w:val="-1"/>
        </w:rPr>
        <w:t xml:space="preserve"> </w:t>
      </w:r>
      <w:r w:rsidRPr="00B70EA3">
        <w:rPr>
          <w:spacing w:val="-2"/>
        </w:rPr>
        <w:t>odabranog</w:t>
      </w:r>
      <w:r w:rsidRPr="00B70EA3">
        <w:rPr>
          <w:spacing w:val="20"/>
        </w:rPr>
        <w:t xml:space="preserve"> </w:t>
      </w:r>
      <w:r w:rsidRPr="00B70EA3">
        <w:rPr>
          <w:spacing w:val="-2"/>
        </w:rPr>
        <w:t>izvođača</w:t>
      </w:r>
      <w:r w:rsidRPr="00B70EA3">
        <w:rPr>
          <w:spacing w:val="20"/>
        </w:rPr>
        <w:t xml:space="preserve"> </w:t>
      </w:r>
      <w:r w:rsidRPr="00B70EA3">
        <w:rPr>
          <w:spacing w:val="-2"/>
        </w:rPr>
        <w:t xml:space="preserve">radova </w:t>
      </w:r>
      <w:r w:rsidRPr="00B70EA3">
        <w:rPr>
          <w:shd w:val="clear" w:color="auto" w:fill="FFFFFF"/>
        </w:rPr>
        <w:t>uz iskaz snage fotonaponske elektrane u kW;</w:t>
      </w:r>
    </w:p>
    <w:p w14:paraId="62547B99" w14:textId="77777777" w:rsidR="00B812A1" w:rsidRPr="00B70EA3" w:rsidRDefault="00B812A1" w:rsidP="00B812A1">
      <w:pPr>
        <w:pStyle w:val="Odlomakpopisa"/>
        <w:widowControl w:val="0"/>
        <w:numPr>
          <w:ilvl w:val="0"/>
          <w:numId w:val="4"/>
        </w:numPr>
        <w:autoSpaceDE w:val="0"/>
        <w:autoSpaceDN w:val="0"/>
        <w:contextualSpacing w:val="0"/>
        <w:jc w:val="both"/>
      </w:pPr>
      <w:r w:rsidRPr="00B70EA3">
        <w:rPr>
          <w:shd w:val="clear" w:color="auto" w:fill="FFFFFF"/>
        </w:rPr>
        <w:t xml:space="preserve">Glavni projekt za postavljanje </w:t>
      </w:r>
      <w:r w:rsidRPr="00B70EA3">
        <w:t xml:space="preserve">fotonaponske elektrane, </w:t>
      </w:r>
      <w:r w:rsidRPr="00B70EA3">
        <w:rPr>
          <w:shd w:val="clear" w:color="auto" w:fill="FFFFFF"/>
        </w:rPr>
        <w:t>ovjeren pečatom i potpisom ovlaštenog inženjera, koji se dostavlja u digitalnom obliku (na digitalnom mediju ili putem informacijskog sustava);</w:t>
      </w:r>
    </w:p>
    <w:p w14:paraId="5E16803C" w14:textId="77777777" w:rsidR="00B812A1" w:rsidRPr="00B70EA3" w:rsidRDefault="00B812A1" w:rsidP="00B812A1">
      <w:pPr>
        <w:pStyle w:val="Odlomakpopisa"/>
        <w:widowControl w:val="0"/>
        <w:numPr>
          <w:ilvl w:val="0"/>
          <w:numId w:val="4"/>
        </w:numPr>
        <w:autoSpaceDE w:val="0"/>
        <w:autoSpaceDN w:val="0"/>
        <w:contextualSpacing w:val="0"/>
        <w:jc w:val="both"/>
        <w:rPr>
          <w:shd w:val="clear" w:color="auto" w:fill="FFFFFF"/>
        </w:rPr>
      </w:pPr>
      <w:r w:rsidRPr="00B70EA3">
        <w:t>račun za izvedene radove i nabavljenu opremu odnosno ugrađeni sustav, s detaljnim troškovnikom, iskazanim jediničnim cijenama i tehničkim veličinama glavnih komponenti ugrađenog sustava</w:t>
      </w:r>
      <w:r w:rsidRPr="00B70EA3">
        <w:rPr>
          <w:shd w:val="clear" w:color="auto" w:fill="FFFFFF"/>
        </w:rPr>
        <w:t xml:space="preserve">, ako je </w:t>
      </w:r>
      <w:r w:rsidRPr="00B70EA3">
        <w:t>fotonaponska elektrana i/ili</w:t>
      </w:r>
      <w:r w:rsidRPr="00B70EA3">
        <w:rPr>
          <w:shd w:val="clear" w:color="auto" w:fill="FFFFFF"/>
        </w:rPr>
        <w:t xml:space="preserve"> </w:t>
      </w:r>
      <w:r w:rsidRPr="00B70EA3">
        <w:t>dizalica topline ugrađena;</w:t>
      </w:r>
    </w:p>
    <w:p w14:paraId="20426DF7" w14:textId="77777777" w:rsidR="00B812A1" w:rsidRPr="00B70EA3" w:rsidRDefault="00B812A1" w:rsidP="00B812A1">
      <w:pPr>
        <w:pStyle w:val="Odlomakpopisa"/>
        <w:widowControl w:val="0"/>
        <w:numPr>
          <w:ilvl w:val="0"/>
          <w:numId w:val="4"/>
        </w:numPr>
        <w:autoSpaceDE w:val="0"/>
        <w:autoSpaceDN w:val="0"/>
        <w:contextualSpacing w:val="0"/>
        <w:jc w:val="both"/>
      </w:pPr>
      <w:r w:rsidRPr="00B70EA3">
        <w:t xml:space="preserve">zapisnik ili izjava o izvedenim radovima i ugrađenoj opremi, izdan i potpisan od strane ovlaštenog izvođača radova, </w:t>
      </w:r>
      <w:r w:rsidRPr="00B70EA3">
        <w:rPr>
          <w:shd w:val="clear" w:color="auto" w:fill="FFFFFF"/>
        </w:rPr>
        <w:t xml:space="preserve">ako je </w:t>
      </w:r>
      <w:r w:rsidRPr="00B70EA3">
        <w:t>fotonaponska elektrana i/ili</w:t>
      </w:r>
      <w:r w:rsidRPr="00B70EA3">
        <w:rPr>
          <w:shd w:val="clear" w:color="auto" w:fill="FFFFFF"/>
        </w:rPr>
        <w:t xml:space="preserve"> </w:t>
      </w:r>
      <w:r w:rsidRPr="00B70EA3">
        <w:t>dizalica topline ugrađena;</w:t>
      </w:r>
    </w:p>
    <w:p w14:paraId="2F817359" w14:textId="77777777" w:rsidR="00B812A1" w:rsidRPr="00B70EA3" w:rsidRDefault="00B812A1" w:rsidP="00B812A1">
      <w:pPr>
        <w:pStyle w:val="Odlomakpopisa"/>
        <w:widowControl w:val="0"/>
        <w:numPr>
          <w:ilvl w:val="0"/>
          <w:numId w:val="4"/>
        </w:numPr>
        <w:autoSpaceDE w:val="0"/>
        <w:autoSpaceDN w:val="0"/>
        <w:contextualSpacing w:val="0"/>
        <w:jc w:val="both"/>
        <w:rPr>
          <w:shd w:val="clear" w:color="auto" w:fill="FFFFFF"/>
        </w:rPr>
      </w:pPr>
      <w:r w:rsidRPr="00B70EA3">
        <w:rPr>
          <w:shd w:val="clear" w:color="auto" w:fill="FFFFFF"/>
        </w:rPr>
        <w:t>fotodokumentacija objekta nakon ugradnje</w:t>
      </w:r>
      <w:r w:rsidRPr="00B70EA3">
        <w:t xml:space="preserve"> fotonaponske elektrane i/ili</w:t>
      </w:r>
      <w:r w:rsidRPr="00B70EA3">
        <w:rPr>
          <w:shd w:val="clear" w:color="auto" w:fill="FFFFFF"/>
        </w:rPr>
        <w:t xml:space="preserve"> </w:t>
      </w:r>
      <w:r w:rsidRPr="00B70EA3">
        <w:t>dizalice topline,</w:t>
      </w:r>
      <w:r w:rsidRPr="00B70EA3">
        <w:rPr>
          <w:shd w:val="clear" w:color="auto" w:fill="FFFFFF"/>
        </w:rPr>
        <w:t xml:space="preserve"> </w:t>
      </w:r>
      <w:r w:rsidRPr="00B70EA3">
        <w:t>fotografije dijela objekta na kojem je sustav ugrađen</w:t>
      </w:r>
      <w:r w:rsidRPr="00B70EA3">
        <w:rPr>
          <w:shd w:val="clear" w:color="auto" w:fill="FFFFFF"/>
        </w:rPr>
        <w:t>.</w:t>
      </w:r>
    </w:p>
    <w:p w14:paraId="1432F646" w14:textId="77777777" w:rsidR="00B812A1" w:rsidRPr="00B70EA3" w:rsidRDefault="00B812A1" w:rsidP="00B812A1">
      <w:pPr>
        <w:pStyle w:val="Odlomakpopisa"/>
        <w:ind w:left="0"/>
        <w:jc w:val="both"/>
      </w:pPr>
    </w:p>
    <w:p w14:paraId="021EA636" w14:textId="77777777" w:rsidR="00B812A1" w:rsidRPr="00B70EA3" w:rsidRDefault="00B812A1" w:rsidP="00B812A1">
      <w:pPr>
        <w:pStyle w:val="Odlomakpopisa"/>
        <w:ind w:left="0"/>
        <w:jc w:val="both"/>
        <w:rPr>
          <w:shd w:val="clear" w:color="auto" w:fill="FFFFFF"/>
        </w:rPr>
      </w:pPr>
      <w:r w:rsidRPr="00B70EA3">
        <w:t>Dodatna prijavna dokumentacija dostavlja se radi ostvarivanja bodova prema kriterijima bodovanja propisanim Pravilnikom i ovim Javnim pozivom:</w:t>
      </w:r>
    </w:p>
    <w:p w14:paraId="6CDB23BB" w14:textId="77777777" w:rsidR="00B812A1" w:rsidRPr="00B70EA3" w:rsidRDefault="00B812A1" w:rsidP="00B812A1">
      <w:pPr>
        <w:pStyle w:val="Odlomakpopisa"/>
        <w:widowControl w:val="0"/>
        <w:numPr>
          <w:ilvl w:val="0"/>
          <w:numId w:val="5"/>
        </w:numPr>
        <w:autoSpaceDE w:val="0"/>
        <w:autoSpaceDN w:val="0"/>
        <w:contextualSpacing w:val="0"/>
        <w:jc w:val="both"/>
        <w:rPr>
          <w:shd w:val="clear" w:color="auto" w:fill="FFFFFF"/>
        </w:rPr>
      </w:pPr>
      <w:r w:rsidRPr="00B70EA3">
        <w:t>rodni list maloljetnog djeteta ili izvadak iz matice rođenih (samo radi ostvarivanja dodatnih bodova prema kriteriju obitelji s troje ili više maloljetne djece koja žive u istom kućanstvu s prijaviteljem);</w:t>
      </w:r>
    </w:p>
    <w:p w14:paraId="2DF6AD08" w14:textId="77777777" w:rsidR="00B812A1" w:rsidRPr="00B70EA3" w:rsidRDefault="00B812A1" w:rsidP="00B812A1">
      <w:pPr>
        <w:pStyle w:val="Odlomakpopisa"/>
        <w:widowControl w:val="0"/>
        <w:numPr>
          <w:ilvl w:val="0"/>
          <w:numId w:val="5"/>
        </w:numPr>
        <w:autoSpaceDE w:val="0"/>
        <w:autoSpaceDN w:val="0"/>
        <w:contextualSpacing w:val="0"/>
        <w:jc w:val="both"/>
        <w:rPr>
          <w:shd w:val="clear" w:color="auto" w:fill="FFFFFF"/>
        </w:rPr>
      </w:pPr>
      <w:r w:rsidRPr="00B70EA3">
        <w:rPr>
          <w:shd w:val="clear" w:color="auto" w:fill="FFFFFF"/>
        </w:rPr>
        <w:t>račun/ponuda o ugradnji baterijskog sustava za pohranu energije (dodatna oprema);</w:t>
      </w:r>
    </w:p>
    <w:p w14:paraId="6B58CC44" w14:textId="77777777" w:rsidR="00B812A1" w:rsidRPr="00B70EA3" w:rsidRDefault="00B812A1" w:rsidP="00B812A1">
      <w:pPr>
        <w:pStyle w:val="Odlomakpopisa"/>
        <w:widowControl w:val="0"/>
        <w:numPr>
          <w:ilvl w:val="0"/>
          <w:numId w:val="5"/>
        </w:numPr>
        <w:autoSpaceDE w:val="0"/>
        <w:autoSpaceDN w:val="0"/>
        <w:contextualSpacing w:val="0"/>
        <w:jc w:val="both"/>
        <w:rPr>
          <w:shd w:val="clear" w:color="auto" w:fill="FFFFFF"/>
        </w:rPr>
      </w:pPr>
      <w:r w:rsidRPr="00B70EA3">
        <w:t xml:space="preserve">u slučaju smrti prijavitelja nakon podnošenja prijave na Javni poziv, nasljednik odnosno nasljednici koji namjeravaju nastaviti provedbu prijave dužni su o istome obavijestiti </w:t>
      </w:r>
      <w:r w:rsidRPr="00B70EA3">
        <w:rPr>
          <w:bCs/>
          <w:lang w:val="en-US"/>
        </w:rPr>
        <w:t>osobu odgovornu za provedbu Javnog poziva</w:t>
      </w:r>
      <w:r w:rsidRPr="00B70EA3">
        <w:t xml:space="preserve"> te dostaviti pravomoćno rješenje o nasljeđivanju, smrtni list i zemljišnoknjižni izvadak nekretnine kojim se potvrđuje novi vlasnik ili suvlasnik nekretnine.</w:t>
      </w:r>
    </w:p>
    <w:p w14:paraId="48A14E07" w14:textId="77777777" w:rsidR="00B812A1" w:rsidRPr="00B70EA3" w:rsidRDefault="00B812A1" w:rsidP="00B812A1">
      <w:pPr>
        <w:pStyle w:val="Odlomakpopisa"/>
        <w:widowControl w:val="0"/>
        <w:autoSpaceDE w:val="0"/>
        <w:autoSpaceDN w:val="0"/>
        <w:contextualSpacing w:val="0"/>
        <w:jc w:val="both"/>
        <w:rPr>
          <w:shd w:val="clear" w:color="auto" w:fill="FFFFFF"/>
        </w:rPr>
      </w:pPr>
    </w:p>
    <w:p w14:paraId="6F3B5029" w14:textId="77777777" w:rsidR="00B812A1" w:rsidRPr="00B70EA3" w:rsidRDefault="00B812A1" w:rsidP="00B812A1">
      <w:pPr>
        <w:jc w:val="both"/>
      </w:pPr>
      <w:r w:rsidRPr="00B70EA3">
        <w:t xml:space="preserve">Prijava za </w:t>
      </w:r>
      <w:bookmarkStart w:id="11" w:name="_Hlk168475620"/>
      <w:r w:rsidRPr="00B70EA3">
        <w:rPr>
          <w:b/>
          <w:bCs/>
        </w:rPr>
        <w:t xml:space="preserve">Mjeru </w:t>
      </w:r>
      <w:bookmarkEnd w:id="11"/>
      <w:r w:rsidRPr="00B70EA3">
        <w:rPr>
          <w:b/>
          <w:bCs/>
        </w:rPr>
        <w:t>3.</w:t>
      </w:r>
      <w:r w:rsidRPr="00B70EA3">
        <w:t xml:space="preserve"> mora sadržavati sljedeću dokumentaciju: </w:t>
      </w:r>
    </w:p>
    <w:p w14:paraId="517F2B21" w14:textId="77777777" w:rsidR="00B812A1" w:rsidRPr="00B70EA3" w:rsidRDefault="00B812A1" w:rsidP="00B812A1">
      <w:pPr>
        <w:widowControl w:val="0"/>
        <w:numPr>
          <w:ilvl w:val="0"/>
          <w:numId w:val="1"/>
        </w:numPr>
        <w:ind w:left="714" w:hanging="357"/>
        <w:jc w:val="both"/>
        <w:rPr>
          <w:rFonts w:eastAsia="Calibri"/>
          <w:bCs/>
          <w:lang w:eastAsia="en-US"/>
        </w:rPr>
      </w:pPr>
      <w:bookmarkStart w:id="12" w:name="_Hlk168553093"/>
      <w:r w:rsidRPr="00B70EA3">
        <w:t>pravilno popunjen i potpisan Prijavni obrazac (Obrazac E2) dostupan za preuzimanje na službenim mrežnim stranicama Splitsko-dalmatinske županije</w:t>
      </w:r>
      <w:r w:rsidRPr="00B70EA3">
        <w:rPr>
          <w:rFonts w:eastAsia="Calibri"/>
        </w:rPr>
        <w:t xml:space="preserve">, </w:t>
      </w:r>
      <w:hyperlink r:id="rId12" w:history="1">
        <w:r w:rsidRPr="00B70EA3">
          <w:rPr>
            <w:rStyle w:val="Hiperveza"/>
            <w:rFonts w:eastAsiaTheme="majorEastAsia"/>
            <w:color w:val="auto"/>
            <w:lang w:eastAsia="en-US"/>
          </w:rPr>
          <w:t>dalmacija.hr</w:t>
        </w:r>
      </w:hyperlink>
      <w:r w:rsidRPr="00B70EA3">
        <w:rPr>
          <w:lang w:eastAsia="en-US"/>
        </w:rPr>
        <w:t xml:space="preserve"> i </w:t>
      </w:r>
      <w:hyperlink r:id="rId13" w:history="1">
        <w:r w:rsidRPr="00B70EA3">
          <w:rPr>
            <w:rStyle w:val="Hiperveza"/>
            <w:rFonts w:eastAsiaTheme="majorEastAsia"/>
            <w:color w:val="auto"/>
            <w:lang w:eastAsia="en-US"/>
          </w:rPr>
          <w:t>pravomisto.hr</w:t>
        </w:r>
      </w:hyperlink>
      <w:r w:rsidRPr="00B70EA3">
        <w:t xml:space="preserve">, </w:t>
      </w:r>
      <w:bookmarkEnd w:id="12"/>
    </w:p>
    <w:p w14:paraId="16A6831B" w14:textId="77777777" w:rsidR="00B812A1" w:rsidRPr="00B70EA3" w:rsidRDefault="00B812A1" w:rsidP="00B812A1">
      <w:pPr>
        <w:widowControl w:val="0"/>
        <w:numPr>
          <w:ilvl w:val="0"/>
          <w:numId w:val="1"/>
        </w:numPr>
        <w:autoSpaceDE w:val="0"/>
        <w:autoSpaceDN w:val="0"/>
        <w:contextualSpacing/>
        <w:jc w:val="both"/>
        <w:rPr>
          <w:lang w:eastAsia="en-US"/>
        </w:rPr>
      </w:pPr>
      <w:r w:rsidRPr="00B70EA3">
        <w:rPr>
          <w:spacing w:val="-2"/>
          <w:lang w:eastAsia="en-US"/>
        </w:rPr>
        <w:t>dokaz</w:t>
      </w:r>
      <w:r w:rsidRPr="00B70EA3">
        <w:rPr>
          <w:spacing w:val="-13"/>
          <w:lang w:eastAsia="en-US"/>
        </w:rPr>
        <w:t xml:space="preserve"> </w:t>
      </w:r>
      <w:r w:rsidRPr="00B70EA3">
        <w:rPr>
          <w:spacing w:val="-2"/>
          <w:lang w:eastAsia="en-US"/>
        </w:rPr>
        <w:t>da</w:t>
      </w:r>
      <w:r w:rsidRPr="00B70EA3">
        <w:rPr>
          <w:spacing w:val="-13"/>
          <w:lang w:eastAsia="en-US"/>
        </w:rPr>
        <w:t xml:space="preserve"> </w:t>
      </w:r>
      <w:r w:rsidRPr="00B70EA3">
        <w:rPr>
          <w:spacing w:val="-2"/>
          <w:lang w:eastAsia="en-US"/>
        </w:rPr>
        <w:t>je</w:t>
      </w:r>
      <w:r w:rsidRPr="00B70EA3">
        <w:rPr>
          <w:spacing w:val="-13"/>
          <w:lang w:eastAsia="en-US"/>
        </w:rPr>
        <w:t xml:space="preserve"> </w:t>
      </w:r>
      <w:r w:rsidRPr="00B70EA3">
        <w:rPr>
          <w:spacing w:val="-2"/>
          <w:lang w:eastAsia="en-US"/>
        </w:rPr>
        <w:t>investicija</w:t>
      </w:r>
      <w:r w:rsidRPr="00B70EA3">
        <w:rPr>
          <w:spacing w:val="26"/>
          <w:lang w:eastAsia="en-US"/>
        </w:rPr>
        <w:t xml:space="preserve"> </w:t>
      </w:r>
      <w:r w:rsidRPr="00B70EA3">
        <w:rPr>
          <w:spacing w:val="-2"/>
          <w:lang w:eastAsia="en-US"/>
        </w:rPr>
        <w:t>planirana</w:t>
      </w:r>
      <w:r w:rsidRPr="00B70EA3">
        <w:rPr>
          <w:spacing w:val="27"/>
          <w:lang w:eastAsia="en-US"/>
        </w:rPr>
        <w:t xml:space="preserve"> </w:t>
      </w:r>
      <w:r w:rsidRPr="00B70EA3">
        <w:rPr>
          <w:spacing w:val="-2"/>
          <w:lang w:eastAsia="en-US"/>
        </w:rPr>
        <w:t>u</w:t>
      </w:r>
      <w:r w:rsidRPr="00B70EA3">
        <w:rPr>
          <w:spacing w:val="-13"/>
          <w:lang w:eastAsia="en-US"/>
        </w:rPr>
        <w:t xml:space="preserve"> </w:t>
      </w:r>
      <w:r w:rsidRPr="00B70EA3">
        <w:rPr>
          <w:spacing w:val="-2"/>
          <w:lang w:eastAsia="en-US"/>
        </w:rPr>
        <w:t>proračunu</w:t>
      </w:r>
      <w:r w:rsidRPr="00B70EA3">
        <w:rPr>
          <w:spacing w:val="7"/>
          <w:lang w:eastAsia="en-US"/>
        </w:rPr>
        <w:t xml:space="preserve"> </w:t>
      </w:r>
      <w:r w:rsidRPr="00B70EA3">
        <w:rPr>
          <w:spacing w:val="-2"/>
          <w:lang w:eastAsia="en-US"/>
        </w:rPr>
        <w:t>jedinice</w:t>
      </w:r>
      <w:r w:rsidRPr="00B70EA3">
        <w:rPr>
          <w:spacing w:val="27"/>
          <w:lang w:eastAsia="en-US"/>
        </w:rPr>
        <w:t xml:space="preserve"> </w:t>
      </w:r>
      <w:r w:rsidRPr="00B70EA3">
        <w:rPr>
          <w:spacing w:val="-2"/>
          <w:lang w:eastAsia="en-US"/>
        </w:rPr>
        <w:t>lokalne</w:t>
      </w:r>
      <w:r w:rsidRPr="00B70EA3">
        <w:rPr>
          <w:spacing w:val="17"/>
          <w:lang w:eastAsia="en-US"/>
        </w:rPr>
        <w:t xml:space="preserve"> </w:t>
      </w:r>
      <w:r w:rsidRPr="00B70EA3">
        <w:rPr>
          <w:spacing w:val="-2"/>
          <w:lang w:eastAsia="en-US"/>
        </w:rPr>
        <w:t>samouprave</w:t>
      </w:r>
      <w:r w:rsidRPr="00B70EA3">
        <w:rPr>
          <w:spacing w:val="21"/>
          <w:lang w:eastAsia="en-US"/>
        </w:rPr>
        <w:t xml:space="preserve"> </w:t>
      </w:r>
      <w:r w:rsidRPr="00B70EA3">
        <w:rPr>
          <w:spacing w:val="-2"/>
          <w:lang w:eastAsia="en-US"/>
        </w:rPr>
        <w:t>u</w:t>
      </w:r>
      <w:r w:rsidRPr="00B70EA3">
        <w:rPr>
          <w:spacing w:val="-13"/>
          <w:lang w:eastAsia="en-US"/>
        </w:rPr>
        <w:t xml:space="preserve"> </w:t>
      </w:r>
      <w:r w:rsidRPr="00B70EA3">
        <w:rPr>
          <w:spacing w:val="-2"/>
          <w:lang w:eastAsia="en-US"/>
        </w:rPr>
        <w:t xml:space="preserve">godini </w:t>
      </w:r>
      <w:r w:rsidRPr="00B70EA3">
        <w:rPr>
          <w:lang w:eastAsia="en-US"/>
        </w:rPr>
        <w:t>raspisivanja</w:t>
      </w:r>
      <w:r w:rsidRPr="00B70EA3">
        <w:rPr>
          <w:spacing w:val="32"/>
          <w:lang w:eastAsia="en-US"/>
        </w:rPr>
        <w:t xml:space="preserve"> </w:t>
      </w:r>
      <w:r w:rsidRPr="00B70EA3">
        <w:rPr>
          <w:lang w:eastAsia="en-US"/>
        </w:rPr>
        <w:t>javnog</w:t>
      </w:r>
      <w:r w:rsidRPr="00B70EA3">
        <w:rPr>
          <w:spacing w:val="10"/>
          <w:lang w:eastAsia="en-US"/>
        </w:rPr>
        <w:t xml:space="preserve"> </w:t>
      </w:r>
      <w:r w:rsidRPr="00B70EA3">
        <w:rPr>
          <w:lang w:eastAsia="en-US"/>
        </w:rPr>
        <w:t>poziva</w:t>
      </w:r>
      <w:r w:rsidRPr="00B70EA3">
        <w:rPr>
          <w:spacing w:val="20"/>
          <w:lang w:eastAsia="en-US"/>
        </w:rPr>
        <w:t xml:space="preserve"> </w:t>
      </w:r>
      <w:r w:rsidRPr="00B70EA3">
        <w:rPr>
          <w:lang w:eastAsia="en-US"/>
        </w:rPr>
        <w:t>(ovjereni</w:t>
      </w:r>
      <w:r w:rsidRPr="00B70EA3">
        <w:rPr>
          <w:spacing w:val="6"/>
          <w:lang w:eastAsia="en-US"/>
        </w:rPr>
        <w:t xml:space="preserve"> </w:t>
      </w:r>
      <w:r w:rsidRPr="00B70EA3">
        <w:rPr>
          <w:lang w:eastAsia="en-US"/>
        </w:rPr>
        <w:t>preslik</w:t>
      </w:r>
      <w:r w:rsidRPr="00B70EA3">
        <w:rPr>
          <w:spacing w:val="21"/>
          <w:lang w:eastAsia="en-US"/>
        </w:rPr>
        <w:t xml:space="preserve"> </w:t>
      </w:r>
      <w:r w:rsidRPr="00B70EA3">
        <w:rPr>
          <w:lang w:eastAsia="en-US"/>
        </w:rPr>
        <w:t>proračuna),</w:t>
      </w:r>
    </w:p>
    <w:p w14:paraId="0D006ECA" w14:textId="77777777" w:rsidR="00B812A1" w:rsidRPr="00B70EA3" w:rsidRDefault="00B812A1" w:rsidP="00B812A1">
      <w:pPr>
        <w:numPr>
          <w:ilvl w:val="0"/>
          <w:numId w:val="1"/>
        </w:numPr>
        <w:jc w:val="both"/>
        <w:rPr>
          <w:lang w:eastAsia="en-US"/>
        </w:rPr>
      </w:pPr>
      <w:r w:rsidRPr="00B70EA3">
        <w:rPr>
          <w:lang w:eastAsia="en-US"/>
        </w:rPr>
        <w:t>preslika</w:t>
      </w:r>
      <w:r w:rsidRPr="00B70EA3">
        <w:rPr>
          <w:spacing w:val="-15"/>
          <w:lang w:eastAsia="en-US"/>
        </w:rPr>
        <w:t xml:space="preserve"> </w:t>
      </w:r>
      <w:r w:rsidRPr="00B70EA3">
        <w:rPr>
          <w:lang w:eastAsia="en-US"/>
        </w:rPr>
        <w:t>Plana</w:t>
      </w:r>
      <w:r w:rsidRPr="00B70EA3">
        <w:rPr>
          <w:spacing w:val="-14"/>
          <w:lang w:eastAsia="en-US"/>
        </w:rPr>
        <w:t xml:space="preserve"> </w:t>
      </w:r>
      <w:r w:rsidRPr="00B70EA3">
        <w:rPr>
          <w:lang w:eastAsia="en-US"/>
        </w:rPr>
        <w:t>rasvjete</w:t>
      </w:r>
      <w:r w:rsidRPr="00B70EA3">
        <w:rPr>
          <w:spacing w:val="32"/>
          <w:lang w:eastAsia="en-US"/>
        </w:rPr>
        <w:t xml:space="preserve"> </w:t>
      </w:r>
      <w:r w:rsidRPr="00B70EA3">
        <w:rPr>
          <w:lang w:eastAsia="en-US"/>
        </w:rPr>
        <w:t>sukladno Pravilniku o</w:t>
      </w:r>
      <w:r w:rsidRPr="00B70EA3">
        <w:rPr>
          <w:spacing w:val="-15"/>
          <w:lang w:eastAsia="en-US"/>
        </w:rPr>
        <w:t xml:space="preserve"> </w:t>
      </w:r>
      <w:r w:rsidRPr="00B70EA3">
        <w:rPr>
          <w:lang w:eastAsia="en-US"/>
        </w:rPr>
        <w:t>sadržaju, formatu i</w:t>
      </w:r>
      <w:r w:rsidRPr="00B70EA3">
        <w:rPr>
          <w:spacing w:val="-15"/>
          <w:lang w:eastAsia="en-US"/>
        </w:rPr>
        <w:t xml:space="preserve"> </w:t>
      </w:r>
      <w:r w:rsidRPr="00B70EA3">
        <w:rPr>
          <w:lang w:eastAsia="en-US"/>
        </w:rPr>
        <w:t>načinu izrade plana rasvjete</w:t>
      </w:r>
      <w:r w:rsidRPr="00B70EA3">
        <w:rPr>
          <w:spacing w:val="-7"/>
          <w:lang w:eastAsia="en-US"/>
        </w:rPr>
        <w:t xml:space="preserve"> </w:t>
      </w:r>
      <w:r w:rsidRPr="00B70EA3">
        <w:rPr>
          <w:lang w:eastAsia="en-US"/>
        </w:rPr>
        <w:t>i akcijskog</w:t>
      </w:r>
      <w:r w:rsidRPr="00B70EA3">
        <w:rPr>
          <w:spacing w:val="-15"/>
          <w:lang w:eastAsia="en-US"/>
        </w:rPr>
        <w:t xml:space="preserve"> </w:t>
      </w:r>
      <w:r w:rsidRPr="00B70EA3">
        <w:rPr>
          <w:lang w:eastAsia="en-US"/>
        </w:rPr>
        <w:t>plana</w:t>
      </w:r>
      <w:r w:rsidRPr="00B70EA3">
        <w:rPr>
          <w:spacing w:val="-14"/>
          <w:lang w:eastAsia="en-US"/>
        </w:rPr>
        <w:t xml:space="preserve"> </w:t>
      </w:r>
      <w:r w:rsidRPr="00B70EA3">
        <w:rPr>
          <w:lang w:eastAsia="en-US"/>
        </w:rPr>
        <w:t>gradnje</w:t>
      </w:r>
      <w:r w:rsidRPr="00B70EA3">
        <w:rPr>
          <w:spacing w:val="-10"/>
          <w:lang w:eastAsia="en-US"/>
        </w:rPr>
        <w:t xml:space="preserve"> </w:t>
      </w:r>
      <w:r w:rsidRPr="00B70EA3">
        <w:rPr>
          <w:lang w:eastAsia="en-US"/>
        </w:rPr>
        <w:t>i/ili</w:t>
      </w:r>
      <w:r w:rsidRPr="00B70EA3">
        <w:rPr>
          <w:spacing w:val="-5"/>
          <w:lang w:eastAsia="en-US"/>
        </w:rPr>
        <w:t xml:space="preserve"> </w:t>
      </w:r>
      <w:r w:rsidRPr="00B70EA3">
        <w:rPr>
          <w:lang w:eastAsia="en-US"/>
        </w:rPr>
        <w:t>rekonstrukcije vanjske</w:t>
      </w:r>
      <w:r w:rsidRPr="00B70EA3">
        <w:rPr>
          <w:spacing w:val="-10"/>
          <w:lang w:eastAsia="en-US"/>
        </w:rPr>
        <w:t xml:space="preserve"> </w:t>
      </w:r>
      <w:r w:rsidRPr="00B70EA3">
        <w:rPr>
          <w:lang w:eastAsia="en-US"/>
        </w:rPr>
        <w:t>rasvjete</w:t>
      </w:r>
      <w:r w:rsidRPr="00B70EA3">
        <w:rPr>
          <w:spacing w:val="-10"/>
          <w:lang w:eastAsia="en-US"/>
        </w:rPr>
        <w:t xml:space="preserve"> </w:t>
      </w:r>
      <w:r w:rsidRPr="00B70EA3">
        <w:rPr>
          <w:lang w:eastAsia="en-US"/>
        </w:rPr>
        <w:t>(„Narodne</w:t>
      </w:r>
      <w:r w:rsidRPr="00B70EA3">
        <w:rPr>
          <w:spacing w:val="-15"/>
          <w:lang w:eastAsia="en-US"/>
        </w:rPr>
        <w:t xml:space="preserve"> </w:t>
      </w:r>
      <w:r w:rsidRPr="00B70EA3">
        <w:rPr>
          <w:lang w:eastAsia="en-US"/>
        </w:rPr>
        <w:t>novine“, broj 22/23) ili Glavnog projekta javne rasvjete,</w:t>
      </w:r>
    </w:p>
    <w:p w14:paraId="64A6F5E6" w14:textId="77777777" w:rsidR="00B812A1" w:rsidRPr="00B70EA3" w:rsidRDefault="00B812A1" w:rsidP="00B812A1">
      <w:pPr>
        <w:numPr>
          <w:ilvl w:val="0"/>
          <w:numId w:val="1"/>
        </w:numPr>
        <w:jc w:val="both"/>
        <w:rPr>
          <w:lang w:eastAsia="en-US"/>
        </w:rPr>
      </w:pPr>
      <w:r w:rsidRPr="00B70EA3">
        <w:rPr>
          <w:lang w:eastAsia="en-US"/>
        </w:rPr>
        <w:t>dokaz</w:t>
      </w:r>
      <w:r w:rsidRPr="00B70EA3">
        <w:rPr>
          <w:spacing w:val="-13"/>
          <w:lang w:eastAsia="en-US"/>
        </w:rPr>
        <w:t xml:space="preserve"> </w:t>
      </w:r>
      <w:r w:rsidRPr="00B70EA3">
        <w:rPr>
          <w:lang w:eastAsia="en-US"/>
        </w:rPr>
        <w:t>o</w:t>
      </w:r>
      <w:r w:rsidRPr="00B70EA3">
        <w:rPr>
          <w:spacing w:val="-13"/>
          <w:lang w:eastAsia="en-US"/>
        </w:rPr>
        <w:t xml:space="preserve"> </w:t>
      </w:r>
      <w:r w:rsidRPr="00B70EA3">
        <w:rPr>
          <w:lang w:eastAsia="en-US"/>
        </w:rPr>
        <w:t>provedbi</w:t>
      </w:r>
      <w:r w:rsidRPr="00B70EA3">
        <w:rPr>
          <w:spacing w:val="-7"/>
          <w:lang w:eastAsia="en-US"/>
        </w:rPr>
        <w:t xml:space="preserve"> </w:t>
      </w:r>
      <w:r w:rsidRPr="00B70EA3">
        <w:rPr>
          <w:lang w:eastAsia="en-US"/>
        </w:rPr>
        <w:t>postupka izbora</w:t>
      </w:r>
      <w:r w:rsidRPr="00B70EA3">
        <w:rPr>
          <w:spacing w:val="15"/>
          <w:lang w:eastAsia="en-US"/>
        </w:rPr>
        <w:t xml:space="preserve"> </w:t>
      </w:r>
      <w:r w:rsidRPr="00B70EA3">
        <w:rPr>
          <w:lang w:eastAsia="en-US"/>
        </w:rPr>
        <w:t>najpovoljnijega</w:t>
      </w:r>
      <w:r w:rsidRPr="00B70EA3">
        <w:rPr>
          <w:spacing w:val="37"/>
          <w:lang w:eastAsia="en-US"/>
        </w:rPr>
        <w:t xml:space="preserve"> </w:t>
      </w:r>
      <w:r w:rsidRPr="00B70EA3">
        <w:rPr>
          <w:lang w:eastAsia="en-US"/>
        </w:rPr>
        <w:t>ponuditelja</w:t>
      </w:r>
      <w:r w:rsidRPr="00B70EA3">
        <w:rPr>
          <w:spacing w:val="37"/>
          <w:lang w:eastAsia="en-US"/>
        </w:rPr>
        <w:t xml:space="preserve"> </w:t>
      </w:r>
      <w:r w:rsidRPr="00B70EA3">
        <w:rPr>
          <w:lang w:eastAsia="en-US"/>
        </w:rPr>
        <w:t>sukladno</w:t>
      </w:r>
      <w:r w:rsidRPr="00B70EA3">
        <w:rPr>
          <w:spacing w:val="16"/>
          <w:lang w:eastAsia="en-US"/>
        </w:rPr>
        <w:t xml:space="preserve"> </w:t>
      </w:r>
      <w:r w:rsidRPr="00B70EA3">
        <w:rPr>
          <w:lang w:eastAsia="en-US"/>
        </w:rPr>
        <w:t>odredbama Zakona o javnoj</w:t>
      </w:r>
      <w:r w:rsidRPr="00B70EA3">
        <w:rPr>
          <w:spacing w:val="40"/>
          <w:lang w:eastAsia="en-US"/>
        </w:rPr>
        <w:t xml:space="preserve"> </w:t>
      </w:r>
      <w:r w:rsidRPr="00B70EA3">
        <w:rPr>
          <w:lang w:eastAsia="en-US"/>
        </w:rPr>
        <w:t>nabavi („Narodne novine“, broj 120/16 i 114/22) i internim aktima naručitelja kojima se uređuje provedba jednostavne nabave</w:t>
      </w:r>
    </w:p>
    <w:p w14:paraId="7434736F" w14:textId="77777777" w:rsidR="00B812A1" w:rsidRPr="00B70EA3" w:rsidRDefault="00B812A1" w:rsidP="00B812A1">
      <w:pPr>
        <w:numPr>
          <w:ilvl w:val="0"/>
          <w:numId w:val="2"/>
        </w:numPr>
        <w:jc w:val="both"/>
        <w:rPr>
          <w:lang w:eastAsia="en-US"/>
        </w:rPr>
      </w:pPr>
      <w:r w:rsidRPr="00B70EA3">
        <w:rPr>
          <w:lang w:eastAsia="en-US"/>
        </w:rPr>
        <w:t>ugovore/narudžbenice</w:t>
      </w:r>
      <w:r w:rsidRPr="00B70EA3">
        <w:rPr>
          <w:spacing w:val="17"/>
          <w:lang w:eastAsia="en-US"/>
        </w:rPr>
        <w:t xml:space="preserve"> </w:t>
      </w:r>
      <w:r w:rsidRPr="00B70EA3">
        <w:rPr>
          <w:lang w:eastAsia="en-US"/>
        </w:rPr>
        <w:t>s</w:t>
      </w:r>
      <w:r w:rsidRPr="00B70EA3">
        <w:rPr>
          <w:spacing w:val="-6"/>
          <w:lang w:eastAsia="en-US"/>
        </w:rPr>
        <w:t xml:space="preserve"> </w:t>
      </w:r>
      <w:r w:rsidRPr="00B70EA3">
        <w:rPr>
          <w:lang w:eastAsia="en-US"/>
        </w:rPr>
        <w:t>odabranim</w:t>
      </w:r>
      <w:r w:rsidRPr="00B70EA3">
        <w:rPr>
          <w:spacing w:val="13"/>
          <w:lang w:eastAsia="en-US"/>
        </w:rPr>
        <w:t xml:space="preserve"> </w:t>
      </w:r>
      <w:r w:rsidRPr="00B70EA3">
        <w:rPr>
          <w:lang w:eastAsia="en-US"/>
        </w:rPr>
        <w:t>izvođačima</w:t>
      </w:r>
      <w:r w:rsidRPr="00B70EA3">
        <w:rPr>
          <w:spacing w:val="56"/>
          <w:w w:val="150"/>
          <w:lang w:eastAsia="en-US"/>
        </w:rPr>
        <w:t xml:space="preserve"> </w:t>
      </w:r>
      <w:r w:rsidRPr="00B70EA3">
        <w:rPr>
          <w:lang w:eastAsia="en-US"/>
        </w:rPr>
        <w:t>radova</w:t>
      </w:r>
      <w:r w:rsidRPr="00B70EA3">
        <w:rPr>
          <w:spacing w:val="-4"/>
          <w:lang w:eastAsia="en-US"/>
        </w:rPr>
        <w:t>,</w:t>
      </w:r>
    </w:p>
    <w:p w14:paraId="1B3D6555" w14:textId="77777777" w:rsidR="00B812A1" w:rsidRPr="00B70EA3" w:rsidRDefault="00B812A1" w:rsidP="00B812A1">
      <w:pPr>
        <w:numPr>
          <w:ilvl w:val="0"/>
          <w:numId w:val="2"/>
        </w:numPr>
        <w:jc w:val="both"/>
        <w:rPr>
          <w:lang w:eastAsia="en-US"/>
        </w:rPr>
      </w:pPr>
      <w:r w:rsidRPr="00B70EA3">
        <w:rPr>
          <w:lang w:eastAsia="en-US"/>
        </w:rPr>
        <w:t>e-račune</w:t>
      </w:r>
      <w:r w:rsidRPr="00B70EA3">
        <w:rPr>
          <w:spacing w:val="8"/>
          <w:lang w:eastAsia="en-US"/>
        </w:rPr>
        <w:t xml:space="preserve"> </w:t>
      </w:r>
      <w:r w:rsidRPr="00B70EA3">
        <w:rPr>
          <w:lang w:eastAsia="en-US"/>
        </w:rPr>
        <w:t>za</w:t>
      </w:r>
      <w:r w:rsidRPr="00B70EA3">
        <w:rPr>
          <w:spacing w:val="-7"/>
          <w:lang w:eastAsia="en-US"/>
        </w:rPr>
        <w:t xml:space="preserve"> </w:t>
      </w:r>
      <w:r w:rsidRPr="00B70EA3">
        <w:rPr>
          <w:lang w:eastAsia="en-US"/>
        </w:rPr>
        <w:t>ugovorenu</w:t>
      </w:r>
      <w:r w:rsidRPr="00B70EA3">
        <w:rPr>
          <w:spacing w:val="26"/>
          <w:lang w:eastAsia="en-US"/>
        </w:rPr>
        <w:t xml:space="preserve"> </w:t>
      </w:r>
      <w:r w:rsidRPr="00B70EA3">
        <w:rPr>
          <w:lang w:eastAsia="en-US"/>
        </w:rPr>
        <w:t>nabavu</w:t>
      </w:r>
      <w:r w:rsidRPr="00B70EA3">
        <w:rPr>
          <w:spacing w:val="15"/>
          <w:lang w:eastAsia="en-US"/>
        </w:rPr>
        <w:t xml:space="preserve"> </w:t>
      </w:r>
      <w:r w:rsidRPr="00B70EA3">
        <w:rPr>
          <w:lang w:eastAsia="en-US"/>
        </w:rPr>
        <w:t>robe</w:t>
      </w:r>
      <w:r w:rsidRPr="00B70EA3">
        <w:rPr>
          <w:spacing w:val="-13"/>
          <w:lang w:eastAsia="en-US"/>
        </w:rPr>
        <w:t xml:space="preserve"> </w:t>
      </w:r>
      <w:r w:rsidRPr="00B70EA3">
        <w:rPr>
          <w:lang w:eastAsia="en-US"/>
        </w:rPr>
        <w:t>ili</w:t>
      </w:r>
      <w:r w:rsidRPr="00B70EA3">
        <w:rPr>
          <w:spacing w:val="10"/>
          <w:lang w:eastAsia="en-US"/>
        </w:rPr>
        <w:t xml:space="preserve"> </w:t>
      </w:r>
      <w:r w:rsidRPr="00B70EA3">
        <w:rPr>
          <w:lang w:eastAsia="en-US"/>
        </w:rPr>
        <w:t>usluga.</w:t>
      </w:r>
    </w:p>
    <w:p w14:paraId="2C1D7D52" w14:textId="77777777" w:rsidR="008924ED" w:rsidRDefault="008924ED" w:rsidP="00B812A1">
      <w:pPr>
        <w:jc w:val="both"/>
        <w:rPr>
          <w:rFonts w:eastAsia="Calibri"/>
          <w:lang w:eastAsia="en-US"/>
        </w:rPr>
      </w:pPr>
    </w:p>
    <w:p w14:paraId="1D653909" w14:textId="5FA0850F" w:rsidR="00B812A1" w:rsidRPr="00B70EA3" w:rsidRDefault="00B812A1" w:rsidP="00B812A1">
      <w:pPr>
        <w:jc w:val="both"/>
        <w:rPr>
          <w:rFonts w:eastAsia="Calibri"/>
          <w:lang w:eastAsia="en-US"/>
        </w:rPr>
      </w:pPr>
      <w:r w:rsidRPr="00B70EA3">
        <w:rPr>
          <w:rFonts w:eastAsia="Calibri"/>
          <w:lang w:eastAsia="en-US"/>
        </w:rPr>
        <w:t xml:space="preserve">Za Mjeru 1. i Mjeru 2. moguće je podnijeti ukupno jednu prijavu, pri čemu se jedna prijava odnosi na </w:t>
      </w:r>
      <w:r w:rsidRPr="008924ED">
        <w:rPr>
          <w:rFonts w:eastAsia="Calibri"/>
          <w:b/>
          <w:bCs/>
          <w:lang w:eastAsia="en-US"/>
        </w:rPr>
        <w:t>jednu obiteljsku kuću i jedno obračunsko mjerno mjesto</w:t>
      </w:r>
      <w:r w:rsidRPr="00B70EA3">
        <w:rPr>
          <w:rFonts w:eastAsia="Calibri"/>
          <w:lang w:eastAsia="en-US"/>
        </w:rPr>
        <w:t>. Prijavitelj prijavu podnosi samostalno ili u njegovo ime prijavu može podnijeti opunomoćenik.</w:t>
      </w:r>
    </w:p>
    <w:p w14:paraId="4F49C8DD" w14:textId="77777777" w:rsidR="00B812A1" w:rsidRPr="00B70EA3" w:rsidRDefault="00B812A1" w:rsidP="00B812A1">
      <w:pPr>
        <w:jc w:val="both"/>
      </w:pPr>
    </w:p>
    <w:p w14:paraId="5CABA1C5" w14:textId="77777777" w:rsidR="00B812A1" w:rsidRPr="00B70EA3" w:rsidRDefault="00B812A1" w:rsidP="00B812A1">
      <w:pPr>
        <w:jc w:val="both"/>
      </w:pPr>
      <w:r w:rsidRPr="00B70EA3">
        <w:t>U slučaju kombinirane instalacije fotonaponske elektrane i dizalice topline, prijavitelj podnosi jednu prijavu u kojoj se navode obje mjere na propisanom obrascu. Projekti koji se sufinanciraju u okviru Mjere 3. moraju ispunjavati uvjete propisane člankom 7. Pravilnika.</w:t>
      </w:r>
      <w:r w:rsidRPr="00B70EA3">
        <w:rPr>
          <w:rFonts w:eastAsia="Calibri"/>
          <w:lang w:eastAsia="en-US"/>
        </w:rPr>
        <w:t xml:space="preserve"> </w:t>
      </w:r>
    </w:p>
    <w:p w14:paraId="3F69FA74" w14:textId="77777777" w:rsidR="00B812A1" w:rsidRPr="00B70EA3" w:rsidRDefault="00B812A1" w:rsidP="00B812A1">
      <w:pPr>
        <w:rPr>
          <w:rFonts w:eastAsia="Calibri"/>
          <w:b/>
          <w:bCs/>
          <w:lang w:val="en-US"/>
        </w:rPr>
      </w:pPr>
    </w:p>
    <w:p w14:paraId="5FB9FF98" w14:textId="6D34967D" w:rsidR="00B812A1" w:rsidRPr="00C865AF" w:rsidRDefault="00B812A1" w:rsidP="00B812A1">
      <w:pPr>
        <w:rPr>
          <w:rFonts w:eastAsia="Calibri"/>
          <w:b/>
          <w:bCs/>
          <w:sz w:val="23"/>
          <w:szCs w:val="23"/>
          <w:lang w:val="en-US"/>
        </w:rPr>
      </w:pPr>
      <w:r w:rsidRPr="00B70EA3">
        <w:rPr>
          <w:rFonts w:eastAsia="Calibri"/>
          <w:b/>
          <w:bCs/>
          <w:sz w:val="23"/>
          <w:szCs w:val="23"/>
          <w:lang w:val="en-US"/>
        </w:rPr>
        <w:t>VII. KRITERIJI ZA OCJENU PRISTIGLE PRIJAVNE DOKUMENTACIJE</w:t>
      </w:r>
    </w:p>
    <w:p w14:paraId="7D8F40AF" w14:textId="77777777" w:rsidR="00B812A1" w:rsidRPr="00B70EA3" w:rsidRDefault="00B812A1" w:rsidP="00B812A1">
      <w:pPr>
        <w:spacing w:before="10"/>
        <w:ind w:right="119"/>
        <w:jc w:val="both"/>
      </w:pPr>
      <w:bookmarkStart w:id="13" w:name="_Hlk219968191"/>
      <w:r w:rsidRPr="00B70EA3">
        <w:t xml:space="preserve">U provedbi postupka ocjenjivanja prihvatljivih prijavitelja za Mjeru 1. i Mjeru 2. provodi se bodovanje pravodobnih i potpunih prijava prema kriterijima iz Tablice 2., pri čemu prijava može ostvariti najviše </w:t>
      </w:r>
      <w:r w:rsidRPr="00B70EA3">
        <w:rPr>
          <w:b/>
          <w:bCs/>
        </w:rPr>
        <w:t xml:space="preserve">150 </w:t>
      </w:r>
      <w:r w:rsidRPr="00B70EA3">
        <w:t xml:space="preserve">bodova. Za Mjeru 3. prijava može ostvariti najviše </w:t>
      </w:r>
      <w:r w:rsidRPr="00B70EA3">
        <w:rPr>
          <w:b/>
          <w:bCs/>
        </w:rPr>
        <w:t xml:space="preserve">40 </w:t>
      </w:r>
      <w:r w:rsidRPr="00B70EA3">
        <w:t>bodova.</w:t>
      </w:r>
    </w:p>
    <w:p w14:paraId="7BB16AF0" w14:textId="77777777" w:rsidR="00B812A1" w:rsidRPr="00B70EA3" w:rsidRDefault="00B812A1" w:rsidP="00B812A1">
      <w:pPr>
        <w:spacing w:before="10"/>
        <w:ind w:right="119"/>
        <w:jc w:val="both"/>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
        <w:gridCol w:w="3659"/>
        <w:gridCol w:w="1872"/>
        <w:gridCol w:w="850"/>
        <w:gridCol w:w="2410"/>
      </w:tblGrid>
      <w:tr w:rsidR="00B812A1" w:rsidRPr="002C5C52" w14:paraId="582E43E3" w14:textId="77777777" w:rsidTr="00FE1FD8">
        <w:tc>
          <w:tcPr>
            <w:tcW w:w="4077" w:type="dxa"/>
            <w:gridSpan w:val="2"/>
            <w:tcBorders>
              <w:right w:val="nil"/>
            </w:tcBorders>
            <w:shd w:val="clear" w:color="auto" w:fill="C5D3FF"/>
          </w:tcPr>
          <w:p w14:paraId="606072A5" w14:textId="77777777" w:rsidR="00B812A1" w:rsidRPr="002C5C52" w:rsidRDefault="00B812A1" w:rsidP="00FE1FD8">
            <w:pPr>
              <w:rPr>
                <w:b/>
                <w:bCs/>
                <w:sz w:val="20"/>
                <w:szCs w:val="20"/>
              </w:rPr>
            </w:pPr>
          </w:p>
          <w:p w14:paraId="6F1B0EB6" w14:textId="77777777" w:rsidR="00B812A1" w:rsidRPr="002C5C52" w:rsidRDefault="00B812A1" w:rsidP="00FE1FD8">
            <w:pPr>
              <w:jc w:val="center"/>
              <w:rPr>
                <w:b/>
                <w:bCs/>
                <w:sz w:val="20"/>
                <w:szCs w:val="20"/>
              </w:rPr>
            </w:pPr>
            <w:r w:rsidRPr="002C5C52">
              <w:rPr>
                <w:b/>
                <w:bCs/>
                <w:sz w:val="20"/>
                <w:szCs w:val="20"/>
              </w:rPr>
              <w:t>Kriterij - opis</w:t>
            </w:r>
          </w:p>
        </w:tc>
        <w:tc>
          <w:tcPr>
            <w:tcW w:w="1872" w:type="dxa"/>
            <w:tcBorders>
              <w:left w:val="nil"/>
              <w:bottom w:val="single" w:sz="4" w:space="0" w:color="auto"/>
            </w:tcBorders>
            <w:shd w:val="clear" w:color="auto" w:fill="C5D3FF"/>
          </w:tcPr>
          <w:p w14:paraId="7C105619" w14:textId="77777777" w:rsidR="00B812A1" w:rsidRPr="002C5C52" w:rsidRDefault="00B812A1" w:rsidP="00FE1FD8">
            <w:pPr>
              <w:pStyle w:val="Tijeloteksta"/>
              <w:spacing w:before="1"/>
              <w:rPr>
                <w:sz w:val="20"/>
                <w:szCs w:val="20"/>
              </w:rPr>
            </w:pPr>
          </w:p>
        </w:tc>
        <w:tc>
          <w:tcPr>
            <w:tcW w:w="850" w:type="dxa"/>
            <w:shd w:val="clear" w:color="auto" w:fill="C5D3FF"/>
          </w:tcPr>
          <w:p w14:paraId="19C3F233" w14:textId="77777777" w:rsidR="00B812A1" w:rsidRPr="002C5C52" w:rsidRDefault="00B812A1" w:rsidP="00FE1FD8">
            <w:pPr>
              <w:pStyle w:val="Tijeloteksta"/>
              <w:spacing w:before="1"/>
              <w:jc w:val="center"/>
              <w:rPr>
                <w:b/>
                <w:bCs/>
                <w:sz w:val="20"/>
                <w:szCs w:val="20"/>
              </w:rPr>
            </w:pPr>
          </w:p>
          <w:p w14:paraId="0D2F3E69" w14:textId="77777777" w:rsidR="00B812A1" w:rsidRPr="002C5C52" w:rsidRDefault="00B812A1" w:rsidP="00FE1FD8">
            <w:pPr>
              <w:pStyle w:val="Tijeloteksta"/>
              <w:spacing w:before="1"/>
              <w:jc w:val="center"/>
              <w:rPr>
                <w:b/>
                <w:bCs/>
                <w:sz w:val="20"/>
                <w:szCs w:val="20"/>
              </w:rPr>
            </w:pPr>
            <w:r w:rsidRPr="002C5C52">
              <w:rPr>
                <w:b/>
                <w:bCs/>
                <w:sz w:val="20"/>
                <w:szCs w:val="20"/>
              </w:rPr>
              <w:t>Bodovi</w:t>
            </w:r>
          </w:p>
        </w:tc>
        <w:tc>
          <w:tcPr>
            <w:tcW w:w="2410" w:type="dxa"/>
            <w:shd w:val="clear" w:color="auto" w:fill="C5D3FF"/>
          </w:tcPr>
          <w:p w14:paraId="6879F83E" w14:textId="77777777" w:rsidR="00B812A1" w:rsidRPr="002C5C52" w:rsidRDefault="00B812A1" w:rsidP="00FE1FD8">
            <w:pPr>
              <w:pStyle w:val="Tijeloteksta"/>
              <w:spacing w:before="1"/>
              <w:rPr>
                <w:b/>
                <w:bCs/>
                <w:sz w:val="20"/>
                <w:szCs w:val="20"/>
              </w:rPr>
            </w:pPr>
          </w:p>
          <w:p w14:paraId="2A3541E9" w14:textId="77777777" w:rsidR="00B812A1" w:rsidRPr="002C5C52" w:rsidRDefault="00B812A1" w:rsidP="00FE1FD8">
            <w:pPr>
              <w:pStyle w:val="Tijeloteksta"/>
              <w:spacing w:before="1"/>
              <w:rPr>
                <w:b/>
                <w:bCs/>
                <w:sz w:val="20"/>
                <w:szCs w:val="20"/>
              </w:rPr>
            </w:pPr>
            <w:r w:rsidRPr="002C5C52">
              <w:rPr>
                <w:b/>
                <w:bCs/>
                <w:sz w:val="20"/>
                <w:szCs w:val="20"/>
              </w:rPr>
              <w:t>Maksimalno po kriteriju</w:t>
            </w:r>
          </w:p>
        </w:tc>
      </w:tr>
      <w:tr w:rsidR="00B812A1" w:rsidRPr="002C5C52" w14:paraId="02A23A2D" w14:textId="77777777" w:rsidTr="00FE1FD8">
        <w:trPr>
          <w:trHeight w:val="635"/>
        </w:trPr>
        <w:tc>
          <w:tcPr>
            <w:tcW w:w="418" w:type="dxa"/>
            <w:vMerge w:val="restart"/>
          </w:tcPr>
          <w:p w14:paraId="01EF36CE" w14:textId="77777777" w:rsidR="00B812A1" w:rsidRPr="002C5C52" w:rsidRDefault="00B812A1" w:rsidP="00FE1FD8">
            <w:pPr>
              <w:pStyle w:val="Tijeloteksta"/>
              <w:spacing w:before="1"/>
              <w:jc w:val="center"/>
              <w:rPr>
                <w:sz w:val="20"/>
                <w:szCs w:val="20"/>
              </w:rPr>
            </w:pPr>
            <w:r w:rsidRPr="002C5C52">
              <w:rPr>
                <w:sz w:val="20"/>
                <w:szCs w:val="20"/>
              </w:rPr>
              <w:t>1.</w:t>
            </w:r>
          </w:p>
        </w:tc>
        <w:tc>
          <w:tcPr>
            <w:tcW w:w="3659" w:type="dxa"/>
            <w:vMerge w:val="restart"/>
          </w:tcPr>
          <w:p w14:paraId="5116406C" w14:textId="77777777" w:rsidR="00B812A1" w:rsidRPr="002C5C52" w:rsidRDefault="00B812A1" w:rsidP="00FE1FD8">
            <w:pPr>
              <w:pStyle w:val="Tijeloteksta"/>
              <w:spacing w:before="1"/>
              <w:jc w:val="both"/>
              <w:rPr>
                <w:sz w:val="20"/>
                <w:szCs w:val="20"/>
              </w:rPr>
            </w:pPr>
            <w:r w:rsidRPr="002C5C52">
              <w:rPr>
                <w:bCs/>
                <w:sz w:val="20"/>
                <w:szCs w:val="20"/>
              </w:rPr>
              <w:t>Vrijednost indeksa razvijenosti jedinice lokalne samouprave na čijem</w:t>
            </w:r>
            <w:r w:rsidRPr="002C5C52">
              <w:rPr>
                <w:bCs/>
                <w:spacing w:val="4"/>
                <w:sz w:val="20"/>
                <w:szCs w:val="20"/>
              </w:rPr>
              <w:t xml:space="preserve"> </w:t>
            </w:r>
            <w:r w:rsidRPr="002C5C52">
              <w:rPr>
                <w:sz w:val="20"/>
                <w:szCs w:val="20"/>
              </w:rPr>
              <w:t xml:space="preserve">području se nalazi obiteljska kuća </w:t>
            </w:r>
          </w:p>
          <w:p w14:paraId="5DB242EE" w14:textId="77777777" w:rsidR="00B812A1" w:rsidRPr="002C5C52" w:rsidRDefault="00B812A1" w:rsidP="00FE1FD8">
            <w:pPr>
              <w:pStyle w:val="Tijeloteksta"/>
              <w:spacing w:before="1"/>
              <w:jc w:val="both"/>
              <w:rPr>
                <w:sz w:val="20"/>
                <w:szCs w:val="20"/>
              </w:rPr>
            </w:pPr>
            <w:r w:rsidRPr="002C5C52">
              <w:rPr>
                <w:sz w:val="20"/>
                <w:szCs w:val="20"/>
              </w:rPr>
              <w:t>(</w:t>
            </w:r>
            <w:r w:rsidRPr="002C5C52">
              <w:rPr>
                <w:i/>
                <w:iCs/>
                <w:sz w:val="20"/>
                <w:szCs w:val="20"/>
              </w:rPr>
              <w:t>prema važećoj Odluci o razvrstavanju jedinica lokalne i područne (regionalne) samouprave prema stupnju razvijenosti („Narodne novine“, broj 3/24</w:t>
            </w:r>
            <w:r w:rsidRPr="002C5C52">
              <w:rPr>
                <w:sz w:val="20"/>
                <w:szCs w:val="20"/>
              </w:rPr>
              <w:t>)</w:t>
            </w:r>
          </w:p>
          <w:p w14:paraId="1ABE912F" w14:textId="77777777" w:rsidR="00B812A1" w:rsidRPr="002C5C52" w:rsidRDefault="00B812A1" w:rsidP="00FE1FD8">
            <w:pPr>
              <w:pStyle w:val="Tijeloteksta"/>
              <w:spacing w:before="1"/>
              <w:jc w:val="both"/>
              <w:rPr>
                <w:bCs/>
                <w:sz w:val="20"/>
                <w:szCs w:val="20"/>
              </w:rPr>
            </w:pPr>
          </w:p>
          <w:p w14:paraId="1BD4810F" w14:textId="77777777" w:rsidR="00B812A1" w:rsidRPr="002C5C52" w:rsidRDefault="00B812A1" w:rsidP="00FE1FD8">
            <w:pPr>
              <w:pStyle w:val="Tijeloteksta"/>
              <w:spacing w:before="1"/>
              <w:jc w:val="both"/>
              <w:rPr>
                <w:bCs/>
                <w:sz w:val="20"/>
                <w:szCs w:val="20"/>
              </w:rPr>
            </w:pPr>
          </w:p>
          <w:p w14:paraId="4267CCC7" w14:textId="77777777" w:rsidR="00B812A1" w:rsidRPr="002C5C52" w:rsidRDefault="00B812A1" w:rsidP="00FE1FD8">
            <w:pPr>
              <w:pStyle w:val="Tijeloteksta"/>
              <w:numPr>
                <w:ilvl w:val="0"/>
                <w:numId w:val="7"/>
              </w:numPr>
              <w:spacing w:before="1"/>
              <w:jc w:val="both"/>
              <w:rPr>
                <w:bCs/>
                <w:sz w:val="20"/>
                <w:szCs w:val="20"/>
              </w:rPr>
            </w:pPr>
            <w:r w:rsidRPr="002C5C52">
              <w:rPr>
                <w:bCs/>
                <w:sz w:val="20"/>
                <w:szCs w:val="20"/>
              </w:rPr>
              <w:t>Primjenjuje se na Mjeru 1., Mjeru 2. i Mjeru 3.</w:t>
            </w:r>
          </w:p>
        </w:tc>
        <w:tc>
          <w:tcPr>
            <w:tcW w:w="1872" w:type="dxa"/>
          </w:tcPr>
          <w:p w14:paraId="2327CE34" w14:textId="77777777" w:rsidR="00B812A1" w:rsidRPr="002C5C52" w:rsidRDefault="00B812A1" w:rsidP="00FE1FD8">
            <w:pPr>
              <w:pStyle w:val="Tijeloteksta"/>
              <w:spacing w:before="1"/>
              <w:rPr>
                <w:sz w:val="20"/>
                <w:szCs w:val="20"/>
              </w:rPr>
            </w:pPr>
          </w:p>
          <w:p w14:paraId="491E678C" w14:textId="77777777" w:rsidR="00B812A1" w:rsidRPr="002C5C52" w:rsidRDefault="00B812A1" w:rsidP="00FE1FD8">
            <w:pPr>
              <w:pStyle w:val="Tijeloteksta"/>
              <w:spacing w:before="1"/>
              <w:rPr>
                <w:sz w:val="20"/>
                <w:szCs w:val="20"/>
              </w:rPr>
            </w:pPr>
            <w:r w:rsidRPr="002C5C52">
              <w:rPr>
                <w:sz w:val="20"/>
                <w:szCs w:val="20"/>
              </w:rPr>
              <w:t>I.-II. skupina</w:t>
            </w:r>
          </w:p>
        </w:tc>
        <w:tc>
          <w:tcPr>
            <w:tcW w:w="850" w:type="dxa"/>
          </w:tcPr>
          <w:p w14:paraId="2E774AB7" w14:textId="77777777" w:rsidR="00B812A1" w:rsidRPr="002C5C52" w:rsidRDefault="00B812A1" w:rsidP="00FE1FD8">
            <w:pPr>
              <w:pStyle w:val="Tijeloteksta"/>
              <w:spacing w:before="1"/>
              <w:jc w:val="center"/>
              <w:rPr>
                <w:sz w:val="20"/>
                <w:szCs w:val="20"/>
              </w:rPr>
            </w:pPr>
          </w:p>
          <w:p w14:paraId="317A14B1" w14:textId="77777777" w:rsidR="00B812A1" w:rsidRPr="002C5C52" w:rsidRDefault="00B812A1" w:rsidP="00FE1FD8">
            <w:pPr>
              <w:pStyle w:val="Tijeloteksta"/>
              <w:spacing w:before="1"/>
              <w:jc w:val="center"/>
              <w:rPr>
                <w:sz w:val="20"/>
                <w:szCs w:val="20"/>
              </w:rPr>
            </w:pPr>
            <w:r w:rsidRPr="002C5C52">
              <w:rPr>
                <w:sz w:val="20"/>
                <w:szCs w:val="20"/>
              </w:rPr>
              <w:t>40</w:t>
            </w:r>
          </w:p>
        </w:tc>
        <w:tc>
          <w:tcPr>
            <w:tcW w:w="2410" w:type="dxa"/>
            <w:vMerge w:val="restart"/>
          </w:tcPr>
          <w:p w14:paraId="33788558" w14:textId="77777777" w:rsidR="00B812A1" w:rsidRPr="002C5C52" w:rsidRDefault="00B812A1" w:rsidP="00FE1FD8">
            <w:pPr>
              <w:pStyle w:val="Tijeloteksta"/>
              <w:spacing w:before="1"/>
              <w:jc w:val="center"/>
              <w:rPr>
                <w:b/>
                <w:bCs/>
                <w:sz w:val="20"/>
                <w:szCs w:val="20"/>
              </w:rPr>
            </w:pPr>
          </w:p>
          <w:p w14:paraId="31A05FE7" w14:textId="77777777" w:rsidR="00B812A1" w:rsidRPr="002C5C52" w:rsidRDefault="00B812A1" w:rsidP="00FE1FD8">
            <w:pPr>
              <w:pStyle w:val="Tijeloteksta"/>
              <w:spacing w:before="1"/>
              <w:jc w:val="center"/>
              <w:rPr>
                <w:b/>
                <w:bCs/>
                <w:sz w:val="20"/>
                <w:szCs w:val="20"/>
              </w:rPr>
            </w:pPr>
          </w:p>
          <w:p w14:paraId="708C0013" w14:textId="77777777" w:rsidR="00B812A1" w:rsidRPr="002C5C52" w:rsidRDefault="00B812A1" w:rsidP="00FE1FD8">
            <w:pPr>
              <w:pStyle w:val="Tijeloteksta"/>
              <w:spacing w:before="1"/>
              <w:jc w:val="center"/>
              <w:rPr>
                <w:b/>
                <w:bCs/>
                <w:sz w:val="20"/>
                <w:szCs w:val="20"/>
              </w:rPr>
            </w:pPr>
          </w:p>
          <w:p w14:paraId="45EBCCF7" w14:textId="77777777" w:rsidR="00B812A1" w:rsidRPr="002C5C52" w:rsidRDefault="00B812A1" w:rsidP="00FE1FD8">
            <w:pPr>
              <w:pStyle w:val="Tijeloteksta"/>
              <w:spacing w:before="1"/>
              <w:jc w:val="center"/>
              <w:rPr>
                <w:b/>
                <w:bCs/>
                <w:sz w:val="20"/>
                <w:szCs w:val="20"/>
              </w:rPr>
            </w:pPr>
          </w:p>
          <w:p w14:paraId="02230783" w14:textId="77777777" w:rsidR="00B812A1" w:rsidRPr="002C5C52" w:rsidRDefault="00B812A1" w:rsidP="00FE1FD8">
            <w:pPr>
              <w:pStyle w:val="Tijeloteksta"/>
              <w:spacing w:before="1"/>
              <w:jc w:val="center"/>
              <w:rPr>
                <w:b/>
                <w:bCs/>
                <w:sz w:val="20"/>
                <w:szCs w:val="20"/>
              </w:rPr>
            </w:pPr>
          </w:p>
          <w:p w14:paraId="14E3CFA9" w14:textId="77777777" w:rsidR="00B812A1" w:rsidRPr="002C5C52" w:rsidRDefault="00B812A1" w:rsidP="00FE1FD8">
            <w:pPr>
              <w:pStyle w:val="Tijeloteksta"/>
              <w:spacing w:before="1"/>
              <w:jc w:val="center"/>
              <w:rPr>
                <w:b/>
                <w:bCs/>
                <w:sz w:val="20"/>
                <w:szCs w:val="20"/>
              </w:rPr>
            </w:pPr>
            <w:r w:rsidRPr="002C5C52">
              <w:rPr>
                <w:b/>
                <w:bCs/>
                <w:sz w:val="20"/>
                <w:szCs w:val="20"/>
              </w:rPr>
              <w:t>40</w:t>
            </w:r>
          </w:p>
        </w:tc>
      </w:tr>
      <w:tr w:rsidR="00B812A1" w:rsidRPr="002C5C52" w14:paraId="5B903345" w14:textId="77777777" w:rsidTr="00FE1FD8">
        <w:trPr>
          <w:trHeight w:val="701"/>
        </w:trPr>
        <w:tc>
          <w:tcPr>
            <w:tcW w:w="418" w:type="dxa"/>
            <w:vMerge/>
          </w:tcPr>
          <w:p w14:paraId="249E882C" w14:textId="77777777" w:rsidR="00B812A1" w:rsidRPr="002C5C52" w:rsidRDefault="00B812A1" w:rsidP="00FE1FD8">
            <w:pPr>
              <w:pStyle w:val="Tijeloteksta"/>
              <w:spacing w:before="1"/>
              <w:jc w:val="center"/>
              <w:rPr>
                <w:sz w:val="20"/>
                <w:szCs w:val="20"/>
              </w:rPr>
            </w:pPr>
          </w:p>
        </w:tc>
        <w:tc>
          <w:tcPr>
            <w:tcW w:w="3659" w:type="dxa"/>
            <w:vMerge/>
          </w:tcPr>
          <w:p w14:paraId="70DABFD3" w14:textId="77777777" w:rsidR="00B812A1" w:rsidRPr="002C5C52" w:rsidRDefault="00B812A1" w:rsidP="00FE1FD8">
            <w:pPr>
              <w:pStyle w:val="Tijeloteksta"/>
              <w:spacing w:before="1"/>
              <w:rPr>
                <w:bCs/>
                <w:sz w:val="20"/>
                <w:szCs w:val="20"/>
              </w:rPr>
            </w:pPr>
          </w:p>
        </w:tc>
        <w:tc>
          <w:tcPr>
            <w:tcW w:w="1872" w:type="dxa"/>
          </w:tcPr>
          <w:p w14:paraId="12FDE935" w14:textId="77777777" w:rsidR="00B812A1" w:rsidRPr="002C5C52" w:rsidRDefault="00B812A1" w:rsidP="00FE1FD8">
            <w:pPr>
              <w:pStyle w:val="Tijeloteksta"/>
              <w:spacing w:before="1"/>
              <w:rPr>
                <w:sz w:val="20"/>
                <w:szCs w:val="20"/>
              </w:rPr>
            </w:pPr>
          </w:p>
          <w:p w14:paraId="31E84AEE" w14:textId="77777777" w:rsidR="00B812A1" w:rsidRPr="002C5C52" w:rsidRDefault="00B812A1" w:rsidP="00FE1FD8">
            <w:pPr>
              <w:pStyle w:val="Tijeloteksta"/>
              <w:spacing w:before="1"/>
              <w:rPr>
                <w:sz w:val="20"/>
                <w:szCs w:val="20"/>
              </w:rPr>
            </w:pPr>
            <w:r w:rsidRPr="002C5C52">
              <w:rPr>
                <w:sz w:val="20"/>
                <w:szCs w:val="20"/>
              </w:rPr>
              <w:t>III.-IV. skupina</w:t>
            </w:r>
          </w:p>
        </w:tc>
        <w:tc>
          <w:tcPr>
            <w:tcW w:w="850" w:type="dxa"/>
          </w:tcPr>
          <w:p w14:paraId="378F5A89" w14:textId="77777777" w:rsidR="00B812A1" w:rsidRPr="002C5C52" w:rsidRDefault="00B812A1" w:rsidP="00FE1FD8">
            <w:pPr>
              <w:pStyle w:val="Tijeloteksta"/>
              <w:spacing w:before="1"/>
              <w:jc w:val="center"/>
              <w:rPr>
                <w:sz w:val="20"/>
                <w:szCs w:val="20"/>
              </w:rPr>
            </w:pPr>
          </w:p>
          <w:p w14:paraId="11911DF4" w14:textId="77777777" w:rsidR="00B812A1" w:rsidRPr="002C5C52" w:rsidRDefault="00B812A1" w:rsidP="00FE1FD8">
            <w:pPr>
              <w:pStyle w:val="Tijeloteksta"/>
              <w:spacing w:before="1"/>
              <w:jc w:val="center"/>
              <w:rPr>
                <w:sz w:val="20"/>
                <w:szCs w:val="20"/>
              </w:rPr>
            </w:pPr>
            <w:r w:rsidRPr="002C5C52">
              <w:rPr>
                <w:sz w:val="20"/>
                <w:szCs w:val="20"/>
              </w:rPr>
              <w:t>30</w:t>
            </w:r>
          </w:p>
        </w:tc>
        <w:tc>
          <w:tcPr>
            <w:tcW w:w="2410" w:type="dxa"/>
            <w:vMerge/>
          </w:tcPr>
          <w:p w14:paraId="0736C780" w14:textId="77777777" w:rsidR="00B812A1" w:rsidRPr="002C5C52" w:rsidRDefault="00B812A1" w:rsidP="00FE1FD8">
            <w:pPr>
              <w:pStyle w:val="Tijeloteksta"/>
              <w:spacing w:before="1"/>
              <w:jc w:val="center"/>
              <w:rPr>
                <w:b/>
                <w:bCs/>
                <w:sz w:val="20"/>
                <w:szCs w:val="20"/>
              </w:rPr>
            </w:pPr>
          </w:p>
        </w:tc>
      </w:tr>
      <w:tr w:rsidR="00B812A1" w:rsidRPr="002C5C52" w14:paraId="110F64AC" w14:textId="77777777" w:rsidTr="00FE1FD8">
        <w:trPr>
          <w:trHeight w:val="684"/>
        </w:trPr>
        <w:tc>
          <w:tcPr>
            <w:tcW w:w="418" w:type="dxa"/>
            <w:vMerge/>
          </w:tcPr>
          <w:p w14:paraId="460BB9A1" w14:textId="77777777" w:rsidR="00B812A1" w:rsidRPr="002C5C52" w:rsidRDefault="00B812A1" w:rsidP="00FE1FD8">
            <w:pPr>
              <w:pStyle w:val="Tijeloteksta"/>
              <w:spacing w:before="1"/>
              <w:jc w:val="center"/>
              <w:rPr>
                <w:sz w:val="20"/>
                <w:szCs w:val="20"/>
              </w:rPr>
            </w:pPr>
          </w:p>
        </w:tc>
        <w:tc>
          <w:tcPr>
            <w:tcW w:w="3659" w:type="dxa"/>
            <w:vMerge/>
          </w:tcPr>
          <w:p w14:paraId="4ADD2DFA" w14:textId="77777777" w:rsidR="00B812A1" w:rsidRPr="002C5C52" w:rsidRDefault="00B812A1" w:rsidP="00FE1FD8">
            <w:pPr>
              <w:pStyle w:val="Tijeloteksta"/>
              <w:spacing w:before="1"/>
              <w:rPr>
                <w:bCs/>
                <w:sz w:val="20"/>
                <w:szCs w:val="20"/>
              </w:rPr>
            </w:pPr>
          </w:p>
        </w:tc>
        <w:tc>
          <w:tcPr>
            <w:tcW w:w="1872" w:type="dxa"/>
          </w:tcPr>
          <w:p w14:paraId="2239BD84" w14:textId="77777777" w:rsidR="00B812A1" w:rsidRPr="002C5C52" w:rsidRDefault="00B812A1" w:rsidP="00FE1FD8">
            <w:pPr>
              <w:pStyle w:val="Tijeloteksta"/>
              <w:spacing w:before="1"/>
              <w:rPr>
                <w:sz w:val="20"/>
                <w:szCs w:val="20"/>
              </w:rPr>
            </w:pPr>
          </w:p>
          <w:p w14:paraId="1C2847CC" w14:textId="77777777" w:rsidR="00B812A1" w:rsidRPr="002C5C52" w:rsidRDefault="00B812A1" w:rsidP="00FE1FD8">
            <w:pPr>
              <w:pStyle w:val="Tijeloteksta"/>
              <w:spacing w:before="1"/>
              <w:rPr>
                <w:sz w:val="20"/>
                <w:szCs w:val="20"/>
              </w:rPr>
            </w:pPr>
            <w:r w:rsidRPr="002C5C52">
              <w:rPr>
                <w:sz w:val="20"/>
                <w:szCs w:val="20"/>
              </w:rPr>
              <w:t>V.-VI. skupina</w:t>
            </w:r>
          </w:p>
        </w:tc>
        <w:tc>
          <w:tcPr>
            <w:tcW w:w="850" w:type="dxa"/>
          </w:tcPr>
          <w:p w14:paraId="50572497" w14:textId="77777777" w:rsidR="00B812A1" w:rsidRPr="002C5C52" w:rsidRDefault="00B812A1" w:rsidP="00FE1FD8">
            <w:pPr>
              <w:pStyle w:val="Tijeloteksta"/>
              <w:spacing w:before="1"/>
              <w:jc w:val="center"/>
              <w:rPr>
                <w:sz w:val="20"/>
                <w:szCs w:val="20"/>
              </w:rPr>
            </w:pPr>
          </w:p>
          <w:p w14:paraId="3A2399A2" w14:textId="77777777" w:rsidR="00B812A1" w:rsidRPr="002C5C52" w:rsidRDefault="00B812A1" w:rsidP="00FE1FD8">
            <w:pPr>
              <w:pStyle w:val="Tijeloteksta"/>
              <w:spacing w:before="1"/>
              <w:jc w:val="center"/>
              <w:rPr>
                <w:sz w:val="20"/>
                <w:szCs w:val="20"/>
              </w:rPr>
            </w:pPr>
            <w:r w:rsidRPr="002C5C52">
              <w:rPr>
                <w:sz w:val="20"/>
                <w:szCs w:val="20"/>
              </w:rPr>
              <w:t>20</w:t>
            </w:r>
          </w:p>
        </w:tc>
        <w:tc>
          <w:tcPr>
            <w:tcW w:w="2410" w:type="dxa"/>
            <w:vMerge/>
          </w:tcPr>
          <w:p w14:paraId="02C9C175" w14:textId="77777777" w:rsidR="00B812A1" w:rsidRPr="002C5C52" w:rsidRDefault="00B812A1" w:rsidP="00FE1FD8">
            <w:pPr>
              <w:pStyle w:val="Tijeloteksta"/>
              <w:spacing w:before="1"/>
              <w:jc w:val="center"/>
              <w:rPr>
                <w:b/>
                <w:bCs/>
                <w:sz w:val="20"/>
                <w:szCs w:val="20"/>
              </w:rPr>
            </w:pPr>
          </w:p>
        </w:tc>
      </w:tr>
      <w:tr w:rsidR="00B812A1" w:rsidRPr="002C5C52" w14:paraId="6F37D441" w14:textId="77777777" w:rsidTr="00FE1FD8">
        <w:trPr>
          <w:trHeight w:val="648"/>
        </w:trPr>
        <w:tc>
          <w:tcPr>
            <w:tcW w:w="418" w:type="dxa"/>
            <w:vMerge/>
          </w:tcPr>
          <w:p w14:paraId="1695D2B0" w14:textId="77777777" w:rsidR="00B812A1" w:rsidRPr="002C5C52" w:rsidRDefault="00B812A1" w:rsidP="00FE1FD8">
            <w:pPr>
              <w:pStyle w:val="Tijeloteksta"/>
              <w:spacing w:before="1"/>
              <w:jc w:val="center"/>
              <w:rPr>
                <w:sz w:val="20"/>
                <w:szCs w:val="20"/>
              </w:rPr>
            </w:pPr>
          </w:p>
        </w:tc>
        <w:tc>
          <w:tcPr>
            <w:tcW w:w="3659" w:type="dxa"/>
            <w:vMerge/>
          </w:tcPr>
          <w:p w14:paraId="0CC056E6" w14:textId="77777777" w:rsidR="00B812A1" w:rsidRPr="002C5C52" w:rsidRDefault="00B812A1" w:rsidP="00FE1FD8">
            <w:pPr>
              <w:pStyle w:val="Tijeloteksta"/>
              <w:spacing w:before="1"/>
              <w:rPr>
                <w:bCs/>
                <w:sz w:val="20"/>
                <w:szCs w:val="20"/>
              </w:rPr>
            </w:pPr>
          </w:p>
        </w:tc>
        <w:tc>
          <w:tcPr>
            <w:tcW w:w="1872" w:type="dxa"/>
          </w:tcPr>
          <w:p w14:paraId="49D2686E" w14:textId="77777777" w:rsidR="00B812A1" w:rsidRPr="002C5C52" w:rsidRDefault="00B812A1" w:rsidP="00FE1FD8">
            <w:pPr>
              <w:rPr>
                <w:sz w:val="20"/>
                <w:szCs w:val="20"/>
              </w:rPr>
            </w:pPr>
          </w:p>
          <w:p w14:paraId="27FD2A9D" w14:textId="77777777" w:rsidR="00B812A1" w:rsidRPr="002C5C52" w:rsidRDefault="00B812A1" w:rsidP="00FE1FD8">
            <w:pPr>
              <w:rPr>
                <w:sz w:val="20"/>
                <w:szCs w:val="20"/>
              </w:rPr>
            </w:pPr>
            <w:r w:rsidRPr="002C5C52">
              <w:rPr>
                <w:sz w:val="20"/>
                <w:szCs w:val="20"/>
              </w:rPr>
              <w:t>VII.-VIII. skupina</w:t>
            </w:r>
          </w:p>
        </w:tc>
        <w:tc>
          <w:tcPr>
            <w:tcW w:w="850" w:type="dxa"/>
          </w:tcPr>
          <w:p w14:paraId="36589D08" w14:textId="77777777" w:rsidR="00B812A1" w:rsidRPr="002C5C52" w:rsidRDefault="00B812A1" w:rsidP="00FE1FD8">
            <w:pPr>
              <w:pStyle w:val="Tijeloteksta"/>
              <w:spacing w:before="1"/>
              <w:jc w:val="center"/>
              <w:rPr>
                <w:sz w:val="20"/>
                <w:szCs w:val="20"/>
              </w:rPr>
            </w:pPr>
          </w:p>
          <w:p w14:paraId="008D0723" w14:textId="77777777" w:rsidR="00B812A1" w:rsidRPr="002C5C52" w:rsidRDefault="00B812A1" w:rsidP="00FE1FD8">
            <w:pPr>
              <w:pStyle w:val="Tijeloteksta"/>
              <w:spacing w:before="1"/>
              <w:jc w:val="center"/>
              <w:rPr>
                <w:sz w:val="20"/>
                <w:szCs w:val="20"/>
              </w:rPr>
            </w:pPr>
            <w:r w:rsidRPr="002C5C52">
              <w:rPr>
                <w:sz w:val="20"/>
                <w:szCs w:val="20"/>
              </w:rPr>
              <w:t>10</w:t>
            </w:r>
          </w:p>
          <w:p w14:paraId="3D578B47" w14:textId="77777777" w:rsidR="00B812A1" w:rsidRPr="002C5C52" w:rsidRDefault="00B812A1" w:rsidP="00FE1FD8">
            <w:pPr>
              <w:pStyle w:val="Tijeloteksta"/>
              <w:spacing w:before="1"/>
              <w:jc w:val="center"/>
              <w:rPr>
                <w:sz w:val="20"/>
                <w:szCs w:val="20"/>
              </w:rPr>
            </w:pPr>
          </w:p>
        </w:tc>
        <w:tc>
          <w:tcPr>
            <w:tcW w:w="2410" w:type="dxa"/>
            <w:vMerge/>
          </w:tcPr>
          <w:p w14:paraId="6286FA29" w14:textId="77777777" w:rsidR="00B812A1" w:rsidRPr="002C5C52" w:rsidRDefault="00B812A1" w:rsidP="00FE1FD8">
            <w:pPr>
              <w:pStyle w:val="Tijeloteksta"/>
              <w:spacing w:before="1"/>
              <w:jc w:val="center"/>
              <w:rPr>
                <w:b/>
                <w:bCs/>
                <w:sz w:val="20"/>
                <w:szCs w:val="20"/>
              </w:rPr>
            </w:pPr>
          </w:p>
        </w:tc>
      </w:tr>
      <w:tr w:rsidR="00B812A1" w:rsidRPr="002C5C52" w14:paraId="76B1309F" w14:textId="77777777" w:rsidTr="00FE1FD8">
        <w:trPr>
          <w:trHeight w:val="1405"/>
        </w:trPr>
        <w:tc>
          <w:tcPr>
            <w:tcW w:w="418" w:type="dxa"/>
          </w:tcPr>
          <w:p w14:paraId="4BD6A7E4" w14:textId="77777777" w:rsidR="00B812A1" w:rsidRPr="002C5C52" w:rsidRDefault="00B812A1" w:rsidP="00FE1FD8">
            <w:pPr>
              <w:pStyle w:val="Tijeloteksta"/>
              <w:spacing w:before="1"/>
              <w:rPr>
                <w:sz w:val="20"/>
                <w:szCs w:val="20"/>
              </w:rPr>
            </w:pPr>
            <w:r w:rsidRPr="002C5C52">
              <w:rPr>
                <w:sz w:val="20"/>
                <w:szCs w:val="20"/>
              </w:rPr>
              <w:t>2.</w:t>
            </w:r>
          </w:p>
        </w:tc>
        <w:tc>
          <w:tcPr>
            <w:tcW w:w="3659" w:type="dxa"/>
          </w:tcPr>
          <w:p w14:paraId="04F3AD6C" w14:textId="77777777" w:rsidR="00B812A1" w:rsidRPr="002C5C52" w:rsidRDefault="00B812A1" w:rsidP="00FE1FD8">
            <w:pPr>
              <w:pStyle w:val="Tijeloteksta"/>
              <w:spacing w:before="1"/>
              <w:rPr>
                <w:sz w:val="20"/>
                <w:szCs w:val="20"/>
              </w:rPr>
            </w:pPr>
            <w:r w:rsidRPr="002C5C52">
              <w:rPr>
                <w:sz w:val="20"/>
                <w:szCs w:val="20"/>
              </w:rPr>
              <w:t>Obitelj s troje i</w:t>
            </w:r>
            <w:r>
              <w:rPr>
                <w:sz w:val="20"/>
                <w:szCs w:val="20"/>
              </w:rPr>
              <w:t>li</w:t>
            </w:r>
            <w:r w:rsidRPr="002C5C52">
              <w:rPr>
                <w:sz w:val="20"/>
                <w:szCs w:val="20"/>
              </w:rPr>
              <w:t xml:space="preserve"> više maloljetne djece koja žive u istom kućanstvu s prijaviteljem</w:t>
            </w:r>
          </w:p>
          <w:p w14:paraId="1350C8AD" w14:textId="77777777" w:rsidR="00B812A1" w:rsidRPr="002C5C52" w:rsidRDefault="00B812A1" w:rsidP="00FE1FD8">
            <w:pPr>
              <w:pStyle w:val="Tijeloteksta"/>
              <w:spacing w:before="1"/>
              <w:rPr>
                <w:bCs/>
                <w:sz w:val="20"/>
                <w:szCs w:val="20"/>
              </w:rPr>
            </w:pPr>
          </w:p>
          <w:p w14:paraId="1D2F506B" w14:textId="77777777" w:rsidR="00B812A1" w:rsidRPr="002C5C52" w:rsidRDefault="00B812A1" w:rsidP="00FE1FD8">
            <w:pPr>
              <w:pStyle w:val="Tijeloteksta"/>
              <w:numPr>
                <w:ilvl w:val="0"/>
                <w:numId w:val="8"/>
              </w:numPr>
              <w:spacing w:before="1" w:line="276" w:lineRule="auto"/>
              <w:rPr>
                <w:bCs/>
                <w:sz w:val="20"/>
                <w:szCs w:val="20"/>
              </w:rPr>
            </w:pPr>
            <w:r w:rsidRPr="002C5C52">
              <w:rPr>
                <w:bCs/>
                <w:sz w:val="20"/>
                <w:szCs w:val="20"/>
              </w:rPr>
              <w:t>Primjenjuje se na Mjeru 1. i Mjeru 2.</w:t>
            </w:r>
          </w:p>
        </w:tc>
        <w:tc>
          <w:tcPr>
            <w:tcW w:w="2722" w:type="dxa"/>
            <w:gridSpan w:val="2"/>
          </w:tcPr>
          <w:p w14:paraId="3B2CDBDC" w14:textId="77777777" w:rsidR="00B812A1" w:rsidRPr="002C5C52" w:rsidRDefault="00B812A1" w:rsidP="00FE1FD8">
            <w:pPr>
              <w:pStyle w:val="Tijeloteksta"/>
              <w:spacing w:before="1"/>
              <w:jc w:val="center"/>
              <w:rPr>
                <w:sz w:val="20"/>
                <w:szCs w:val="20"/>
              </w:rPr>
            </w:pPr>
          </w:p>
          <w:p w14:paraId="42FB493C" w14:textId="77777777" w:rsidR="00B812A1" w:rsidRPr="002C5C52" w:rsidRDefault="00B812A1" w:rsidP="00FE1FD8">
            <w:pPr>
              <w:pStyle w:val="Tijeloteksta"/>
              <w:spacing w:before="1"/>
              <w:jc w:val="center"/>
              <w:rPr>
                <w:sz w:val="20"/>
                <w:szCs w:val="20"/>
              </w:rPr>
            </w:pPr>
          </w:p>
          <w:p w14:paraId="3D35531F" w14:textId="77777777" w:rsidR="00B812A1" w:rsidRPr="002C5C52" w:rsidRDefault="00B812A1" w:rsidP="00FE1FD8">
            <w:pPr>
              <w:pStyle w:val="Tijeloteksta"/>
              <w:spacing w:before="1"/>
              <w:jc w:val="center"/>
              <w:rPr>
                <w:sz w:val="20"/>
                <w:szCs w:val="20"/>
              </w:rPr>
            </w:pPr>
          </w:p>
          <w:p w14:paraId="41C29B50" w14:textId="77777777" w:rsidR="00B812A1" w:rsidRPr="002C5C52" w:rsidRDefault="00B812A1" w:rsidP="00FE1FD8">
            <w:pPr>
              <w:pStyle w:val="Tijeloteksta"/>
              <w:spacing w:before="1"/>
              <w:jc w:val="center"/>
              <w:rPr>
                <w:sz w:val="20"/>
                <w:szCs w:val="20"/>
              </w:rPr>
            </w:pPr>
            <w:r w:rsidRPr="002C5C52">
              <w:rPr>
                <w:sz w:val="20"/>
                <w:szCs w:val="20"/>
              </w:rPr>
              <w:t>40</w:t>
            </w:r>
          </w:p>
        </w:tc>
        <w:tc>
          <w:tcPr>
            <w:tcW w:w="2410" w:type="dxa"/>
          </w:tcPr>
          <w:p w14:paraId="61CD17BD" w14:textId="77777777" w:rsidR="00B812A1" w:rsidRPr="002C5C52" w:rsidRDefault="00B812A1" w:rsidP="00FE1FD8">
            <w:pPr>
              <w:pStyle w:val="Tijeloteksta"/>
              <w:spacing w:before="1"/>
              <w:jc w:val="center"/>
              <w:rPr>
                <w:b/>
                <w:bCs/>
                <w:sz w:val="20"/>
                <w:szCs w:val="20"/>
              </w:rPr>
            </w:pPr>
          </w:p>
          <w:p w14:paraId="14149909" w14:textId="77777777" w:rsidR="00B812A1" w:rsidRPr="002C5C52" w:rsidRDefault="00B812A1" w:rsidP="00FE1FD8">
            <w:pPr>
              <w:pStyle w:val="Tijeloteksta"/>
              <w:spacing w:before="1"/>
              <w:jc w:val="center"/>
              <w:rPr>
                <w:b/>
                <w:bCs/>
                <w:sz w:val="20"/>
                <w:szCs w:val="20"/>
              </w:rPr>
            </w:pPr>
          </w:p>
          <w:p w14:paraId="753FACE8" w14:textId="77777777" w:rsidR="00B812A1" w:rsidRPr="002C5C52" w:rsidRDefault="00B812A1" w:rsidP="00FE1FD8">
            <w:pPr>
              <w:pStyle w:val="Tijeloteksta"/>
              <w:spacing w:before="1"/>
              <w:jc w:val="center"/>
              <w:rPr>
                <w:b/>
                <w:bCs/>
                <w:sz w:val="20"/>
                <w:szCs w:val="20"/>
              </w:rPr>
            </w:pPr>
          </w:p>
          <w:p w14:paraId="26D93ACA" w14:textId="77777777" w:rsidR="00B812A1" w:rsidRPr="002C5C52" w:rsidRDefault="00B812A1" w:rsidP="00FE1FD8">
            <w:pPr>
              <w:pStyle w:val="Tijeloteksta"/>
              <w:spacing w:before="1"/>
              <w:jc w:val="center"/>
              <w:rPr>
                <w:b/>
                <w:bCs/>
                <w:sz w:val="20"/>
                <w:szCs w:val="20"/>
              </w:rPr>
            </w:pPr>
            <w:r w:rsidRPr="002C5C52">
              <w:rPr>
                <w:b/>
                <w:bCs/>
                <w:sz w:val="20"/>
                <w:szCs w:val="20"/>
              </w:rPr>
              <w:t>40</w:t>
            </w:r>
          </w:p>
        </w:tc>
      </w:tr>
      <w:tr w:rsidR="00B812A1" w:rsidRPr="002C5C52" w14:paraId="39583C11" w14:textId="77777777" w:rsidTr="00FE1FD8">
        <w:trPr>
          <w:trHeight w:val="575"/>
        </w:trPr>
        <w:tc>
          <w:tcPr>
            <w:tcW w:w="418" w:type="dxa"/>
            <w:vMerge w:val="restart"/>
          </w:tcPr>
          <w:p w14:paraId="06A32A6B" w14:textId="77777777" w:rsidR="00B812A1" w:rsidRPr="002C5C52" w:rsidRDefault="00B812A1" w:rsidP="00FE1FD8">
            <w:pPr>
              <w:pStyle w:val="Tijeloteksta"/>
              <w:spacing w:before="1"/>
              <w:rPr>
                <w:sz w:val="20"/>
                <w:szCs w:val="20"/>
              </w:rPr>
            </w:pPr>
            <w:r w:rsidRPr="002C5C52">
              <w:rPr>
                <w:sz w:val="20"/>
                <w:szCs w:val="20"/>
              </w:rPr>
              <w:t>3.</w:t>
            </w:r>
          </w:p>
        </w:tc>
        <w:tc>
          <w:tcPr>
            <w:tcW w:w="3659" w:type="dxa"/>
            <w:vMerge w:val="restart"/>
          </w:tcPr>
          <w:p w14:paraId="3C9EF8A7" w14:textId="77777777" w:rsidR="00B812A1" w:rsidRPr="002C5C52" w:rsidRDefault="00B812A1" w:rsidP="00FE1FD8">
            <w:pPr>
              <w:pStyle w:val="Tijeloteksta"/>
              <w:spacing w:before="1"/>
              <w:rPr>
                <w:sz w:val="20"/>
                <w:szCs w:val="20"/>
              </w:rPr>
            </w:pPr>
            <w:r w:rsidRPr="002C5C52">
              <w:rPr>
                <w:sz w:val="20"/>
                <w:szCs w:val="20"/>
              </w:rPr>
              <w:t>Ukupna građevinska (bruto) površina građevine GBP</w:t>
            </w:r>
          </w:p>
          <w:p w14:paraId="39B5F7D5" w14:textId="77777777" w:rsidR="00B812A1" w:rsidRPr="002C5C52" w:rsidRDefault="00B812A1" w:rsidP="00FE1FD8">
            <w:pPr>
              <w:pStyle w:val="Tijeloteksta"/>
              <w:spacing w:before="1"/>
              <w:rPr>
                <w:bCs/>
                <w:sz w:val="20"/>
                <w:szCs w:val="20"/>
              </w:rPr>
            </w:pPr>
          </w:p>
          <w:p w14:paraId="14F18611" w14:textId="77777777" w:rsidR="00B812A1" w:rsidRPr="002C5C52" w:rsidRDefault="00B812A1" w:rsidP="00FE1FD8">
            <w:pPr>
              <w:pStyle w:val="Tijeloteksta"/>
              <w:spacing w:before="1"/>
              <w:rPr>
                <w:bCs/>
                <w:sz w:val="20"/>
                <w:szCs w:val="20"/>
              </w:rPr>
            </w:pPr>
          </w:p>
          <w:p w14:paraId="10B0EBEE" w14:textId="77777777" w:rsidR="00B812A1" w:rsidRPr="002C5C52" w:rsidRDefault="00B812A1" w:rsidP="00FE1FD8">
            <w:pPr>
              <w:pStyle w:val="Tijeloteksta"/>
              <w:spacing w:before="1"/>
              <w:rPr>
                <w:bCs/>
                <w:sz w:val="20"/>
                <w:szCs w:val="20"/>
              </w:rPr>
            </w:pPr>
          </w:p>
          <w:p w14:paraId="6E57D450" w14:textId="77777777" w:rsidR="00B812A1" w:rsidRPr="002C5C52" w:rsidRDefault="00B812A1" w:rsidP="00FE1FD8">
            <w:pPr>
              <w:pStyle w:val="Tijeloteksta"/>
              <w:spacing w:before="1"/>
              <w:rPr>
                <w:bCs/>
                <w:sz w:val="20"/>
                <w:szCs w:val="20"/>
              </w:rPr>
            </w:pPr>
          </w:p>
          <w:p w14:paraId="3A78EC83" w14:textId="77777777" w:rsidR="00B812A1" w:rsidRPr="002C5C52" w:rsidRDefault="00B812A1" w:rsidP="00FE1FD8">
            <w:pPr>
              <w:pStyle w:val="Tijeloteksta"/>
              <w:spacing w:before="1"/>
              <w:rPr>
                <w:bCs/>
                <w:sz w:val="20"/>
                <w:szCs w:val="20"/>
              </w:rPr>
            </w:pPr>
          </w:p>
          <w:p w14:paraId="4C162359" w14:textId="77777777" w:rsidR="00B812A1" w:rsidRPr="002C5C52" w:rsidRDefault="00B812A1" w:rsidP="00FE1FD8">
            <w:pPr>
              <w:pStyle w:val="Tijeloteksta"/>
              <w:spacing w:before="1"/>
              <w:rPr>
                <w:bCs/>
                <w:sz w:val="20"/>
                <w:szCs w:val="20"/>
              </w:rPr>
            </w:pPr>
          </w:p>
          <w:p w14:paraId="0856EB4C" w14:textId="77777777" w:rsidR="00B812A1" w:rsidRPr="002C5C52" w:rsidRDefault="00B812A1" w:rsidP="00FE1FD8">
            <w:pPr>
              <w:pStyle w:val="Tijeloteksta"/>
              <w:numPr>
                <w:ilvl w:val="0"/>
                <w:numId w:val="9"/>
              </w:numPr>
              <w:spacing w:before="1"/>
              <w:rPr>
                <w:sz w:val="20"/>
                <w:szCs w:val="20"/>
              </w:rPr>
            </w:pPr>
            <w:r w:rsidRPr="002C5C52">
              <w:rPr>
                <w:bCs/>
                <w:sz w:val="20"/>
                <w:szCs w:val="20"/>
              </w:rPr>
              <w:t>Primjenjuje se na Mjeru 1. i Mjeru 2.</w:t>
            </w:r>
          </w:p>
        </w:tc>
        <w:tc>
          <w:tcPr>
            <w:tcW w:w="1872" w:type="dxa"/>
          </w:tcPr>
          <w:p w14:paraId="098D6D8C" w14:textId="77777777" w:rsidR="00B812A1" w:rsidRPr="002C5C52" w:rsidRDefault="00B812A1" w:rsidP="00FE1FD8">
            <w:pPr>
              <w:pStyle w:val="Tijeloteksta"/>
              <w:spacing w:before="1"/>
              <w:rPr>
                <w:sz w:val="20"/>
                <w:szCs w:val="20"/>
              </w:rPr>
            </w:pPr>
          </w:p>
          <w:p w14:paraId="11B04A69" w14:textId="77777777" w:rsidR="00B812A1" w:rsidRPr="002C5C52" w:rsidRDefault="00B812A1" w:rsidP="00FE1FD8">
            <w:pPr>
              <w:pStyle w:val="Tijeloteksta"/>
              <w:spacing w:before="1"/>
              <w:rPr>
                <w:sz w:val="20"/>
                <w:szCs w:val="20"/>
              </w:rPr>
            </w:pPr>
            <w:r w:rsidRPr="002C5C52">
              <w:rPr>
                <w:sz w:val="20"/>
                <w:szCs w:val="20"/>
              </w:rPr>
              <w:t>do 100 m</w:t>
            </w:r>
            <w:r w:rsidRPr="002C5C52">
              <w:rPr>
                <w:sz w:val="20"/>
                <w:szCs w:val="20"/>
                <w:vertAlign w:val="superscript"/>
              </w:rPr>
              <w:t>2</w:t>
            </w:r>
          </w:p>
        </w:tc>
        <w:tc>
          <w:tcPr>
            <w:tcW w:w="850" w:type="dxa"/>
          </w:tcPr>
          <w:p w14:paraId="33235A9D" w14:textId="77777777" w:rsidR="00B812A1" w:rsidRPr="002C5C52" w:rsidRDefault="00B812A1" w:rsidP="00FE1FD8">
            <w:pPr>
              <w:pStyle w:val="Tijeloteksta"/>
              <w:spacing w:before="1"/>
              <w:jc w:val="center"/>
              <w:rPr>
                <w:sz w:val="20"/>
                <w:szCs w:val="20"/>
              </w:rPr>
            </w:pPr>
          </w:p>
          <w:p w14:paraId="6E5802E9" w14:textId="77777777" w:rsidR="00B812A1" w:rsidRPr="002C5C52" w:rsidRDefault="00B812A1" w:rsidP="00FE1FD8">
            <w:pPr>
              <w:pStyle w:val="Tijeloteksta"/>
              <w:spacing w:before="1"/>
              <w:jc w:val="center"/>
              <w:rPr>
                <w:sz w:val="20"/>
                <w:szCs w:val="20"/>
              </w:rPr>
            </w:pPr>
            <w:r w:rsidRPr="002C5C52">
              <w:rPr>
                <w:sz w:val="20"/>
                <w:szCs w:val="20"/>
              </w:rPr>
              <w:t>30</w:t>
            </w:r>
          </w:p>
        </w:tc>
        <w:tc>
          <w:tcPr>
            <w:tcW w:w="2410" w:type="dxa"/>
            <w:vMerge w:val="restart"/>
          </w:tcPr>
          <w:p w14:paraId="4174A898" w14:textId="77777777" w:rsidR="00B812A1" w:rsidRPr="002C5C52" w:rsidRDefault="00B812A1" w:rsidP="00FE1FD8">
            <w:pPr>
              <w:pStyle w:val="Tijeloteksta"/>
              <w:spacing w:before="1"/>
              <w:jc w:val="center"/>
              <w:rPr>
                <w:b/>
                <w:bCs/>
                <w:sz w:val="20"/>
                <w:szCs w:val="20"/>
              </w:rPr>
            </w:pPr>
          </w:p>
          <w:p w14:paraId="3374A41D" w14:textId="77777777" w:rsidR="00B812A1" w:rsidRPr="002C5C52" w:rsidRDefault="00B812A1" w:rsidP="00FE1FD8">
            <w:pPr>
              <w:pStyle w:val="Tijeloteksta"/>
              <w:spacing w:before="1"/>
              <w:jc w:val="center"/>
              <w:rPr>
                <w:b/>
                <w:bCs/>
                <w:sz w:val="20"/>
                <w:szCs w:val="20"/>
              </w:rPr>
            </w:pPr>
          </w:p>
          <w:p w14:paraId="1CC8BEA9" w14:textId="77777777" w:rsidR="00B812A1" w:rsidRPr="002C5C52" w:rsidRDefault="00B812A1" w:rsidP="00FE1FD8">
            <w:pPr>
              <w:pStyle w:val="Tijeloteksta"/>
              <w:spacing w:before="1"/>
              <w:jc w:val="center"/>
              <w:rPr>
                <w:b/>
                <w:bCs/>
                <w:sz w:val="20"/>
                <w:szCs w:val="20"/>
              </w:rPr>
            </w:pPr>
          </w:p>
          <w:p w14:paraId="5C470FDE" w14:textId="77777777" w:rsidR="00B812A1" w:rsidRPr="002C5C52" w:rsidRDefault="00B812A1" w:rsidP="00FE1FD8">
            <w:pPr>
              <w:pStyle w:val="Tijeloteksta"/>
              <w:spacing w:before="1"/>
              <w:jc w:val="center"/>
              <w:rPr>
                <w:b/>
                <w:bCs/>
                <w:sz w:val="20"/>
                <w:szCs w:val="20"/>
              </w:rPr>
            </w:pPr>
          </w:p>
          <w:p w14:paraId="2D389383" w14:textId="77777777" w:rsidR="00B812A1" w:rsidRPr="002C5C52" w:rsidRDefault="00B812A1" w:rsidP="00FE1FD8">
            <w:pPr>
              <w:pStyle w:val="Tijeloteksta"/>
              <w:spacing w:before="1"/>
              <w:jc w:val="center"/>
              <w:rPr>
                <w:b/>
                <w:bCs/>
                <w:sz w:val="20"/>
                <w:szCs w:val="20"/>
              </w:rPr>
            </w:pPr>
          </w:p>
          <w:p w14:paraId="6E7FD696" w14:textId="77777777" w:rsidR="00B812A1" w:rsidRPr="002C5C52" w:rsidRDefault="00B812A1" w:rsidP="00FE1FD8">
            <w:pPr>
              <w:pStyle w:val="Tijeloteksta"/>
              <w:spacing w:before="1"/>
              <w:jc w:val="center"/>
              <w:rPr>
                <w:b/>
                <w:bCs/>
                <w:sz w:val="20"/>
                <w:szCs w:val="20"/>
              </w:rPr>
            </w:pPr>
            <w:r w:rsidRPr="002C5C52">
              <w:rPr>
                <w:b/>
                <w:bCs/>
                <w:sz w:val="20"/>
                <w:szCs w:val="20"/>
              </w:rPr>
              <w:t>30</w:t>
            </w:r>
          </w:p>
        </w:tc>
      </w:tr>
      <w:tr w:rsidR="00B812A1" w:rsidRPr="002C5C52" w14:paraId="7A930145" w14:textId="77777777" w:rsidTr="00FE1FD8">
        <w:trPr>
          <w:trHeight w:val="668"/>
        </w:trPr>
        <w:tc>
          <w:tcPr>
            <w:tcW w:w="418" w:type="dxa"/>
            <w:vMerge/>
          </w:tcPr>
          <w:p w14:paraId="09053085" w14:textId="77777777" w:rsidR="00B812A1" w:rsidRPr="002C5C52" w:rsidRDefault="00B812A1" w:rsidP="00FE1FD8">
            <w:pPr>
              <w:pStyle w:val="Tijeloteksta"/>
              <w:spacing w:before="1"/>
              <w:rPr>
                <w:sz w:val="20"/>
                <w:szCs w:val="20"/>
              </w:rPr>
            </w:pPr>
          </w:p>
        </w:tc>
        <w:tc>
          <w:tcPr>
            <w:tcW w:w="3659" w:type="dxa"/>
            <w:vMerge/>
          </w:tcPr>
          <w:p w14:paraId="272317B7" w14:textId="77777777" w:rsidR="00B812A1" w:rsidRPr="002C5C52" w:rsidRDefault="00B812A1" w:rsidP="00FE1FD8">
            <w:pPr>
              <w:pStyle w:val="Tijeloteksta"/>
              <w:spacing w:before="1"/>
              <w:rPr>
                <w:sz w:val="20"/>
                <w:szCs w:val="20"/>
              </w:rPr>
            </w:pPr>
          </w:p>
        </w:tc>
        <w:tc>
          <w:tcPr>
            <w:tcW w:w="1872" w:type="dxa"/>
          </w:tcPr>
          <w:p w14:paraId="08518034" w14:textId="77777777" w:rsidR="00B812A1" w:rsidRPr="002C5C52" w:rsidRDefault="00B812A1" w:rsidP="00FE1FD8">
            <w:pPr>
              <w:pStyle w:val="Tijeloteksta"/>
              <w:spacing w:before="1"/>
              <w:rPr>
                <w:sz w:val="20"/>
                <w:szCs w:val="20"/>
              </w:rPr>
            </w:pPr>
          </w:p>
          <w:p w14:paraId="39B011A0" w14:textId="77777777" w:rsidR="00B812A1" w:rsidRPr="002C5C52" w:rsidRDefault="00B812A1" w:rsidP="00FE1FD8">
            <w:pPr>
              <w:pStyle w:val="Tijeloteksta"/>
              <w:spacing w:before="1"/>
              <w:rPr>
                <w:sz w:val="20"/>
                <w:szCs w:val="20"/>
              </w:rPr>
            </w:pPr>
            <w:r w:rsidRPr="002C5C52">
              <w:rPr>
                <w:sz w:val="20"/>
                <w:szCs w:val="20"/>
              </w:rPr>
              <w:t>101 do 200 m</w:t>
            </w:r>
            <w:r w:rsidRPr="002C5C52">
              <w:rPr>
                <w:sz w:val="20"/>
                <w:szCs w:val="20"/>
                <w:vertAlign w:val="superscript"/>
              </w:rPr>
              <w:t>2</w:t>
            </w:r>
          </w:p>
        </w:tc>
        <w:tc>
          <w:tcPr>
            <w:tcW w:w="850" w:type="dxa"/>
          </w:tcPr>
          <w:p w14:paraId="32A0EC96" w14:textId="77777777" w:rsidR="00B812A1" w:rsidRPr="002C5C52" w:rsidRDefault="00B812A1" w:rsidP="00FE1FD8">
            <w:pPr>
              <w:pStyle w:val="Tijeloteksta"/>
              <w:spacing w:before="1"/>
              <w:jc w:val="center"/>
              <w:rPr>
                <w:sz w:val="20"/>
                <w:szCs w:val="20"/>
              </w:rPr>
            </w:pPr>
          </w:p>
          <w:p w14:paraId="62A0F894" w14:textId="77777777" w:rsidR="00B812A1" w:rsidRPr="002C5C52" w:rsidRDefault="00B812A1" w:rsidP="00FE1FD8">
            <w:pPr>
              <w:pStyle w:val="Tijeloteksta"/>
              <w:spacing w:before="1"/>
              <w:jc w:val="center"/>
              <w:rPr>
                <w:sz w:val="20"/>
                <w:szCs w:val="20"/>
              </w:rPr>
            </w:pPr>
            <w:r w:rsidRPr="002C5C52">
              <w:rPr>
                <w:sz w:val="20"/>
                <w:szCs w:val="20"/>
              </w:rPr>
              <w:t>20</w:t>
            </w:r>
          </w:p>
        </w:tc>
        <w:tc>
          <w:tcPr>
            <w:tcW w:w="2410" w:type="dxa"/>
            <w:vMerge/>
          </w:tcPr>
          <w:p w14:paraId="546D278C" w14:textId="77777777" w:rsidR="00B812A1" w:rsidRPr="002C5C52" w:rsidRDefault="00B812A1" w:rsidP="00FE1FD8">
            <w:pPr>
              <w:pStyle w:val="Tijeloteksta"/>
              <w:spacing w:before="1"/>
              <w:jc w:val="center"/>
              <w:rPr>
                <w:b/>
                <w:bCs/>
                <w:sz w:val="20"/>
                <w:szCs w:val="20"/>
              </w:rPr>
            </w:pPr>
          </w:p>
        </w:tc>
      </w:tr>
      <w:tr w:rsidR="00B812A1" w:rsidRPr="002C5C52" w14:paraId="6B846020" w14:textId="77777777" w:rsidTr="00FE1FD8">
        <w:trPr>
          <w:trHeight w:val="618"/>
        </w:trPr>
        <w:tc>
          <w:tcPr>
            <w:tcW w:w="418" w:type="dxa"/>
            <w:vMerge/>
          </w:tcPr>
          <w:p w14:paraId="74A4A4FB" w14:textId="77777777" w:rsidR="00B812A1" w:rsidRPr="002C5C52" w:rsidRDefault="00B812A1" w:rsidP="00FE1FD8">
            <w:pPr>
              <w:pStyle w:val="Tijeloteksta"/>
              <w:spacing w:before="1"/>
              <w:rPr>
                <w:sz w:val="20"/>
                <w:szCs w:val="20"/>
              </w:rPr>
            </w:pPr>
          </w:p>
        </w:tc>
        <w:tc>
          <w:tcPr>
            <w:tcW w:w="3659" w:type="dxa"/>
            <w:vMerge/>
          </w:tcPr>
          <w:p w14:paraId="6B5A2731" w14:textId="77777777" w:rsidR="00B812A1" w:rsidRPr="002C5C52" w:rsidRDefault="00B812A1" w:rsidP="00FE1FD8">
            <w:pPr>
              <w:pStyle w:val="Tijeloteksta"/>
              <w:spacing w:before="1"/>
              <w:rPr>
                <w:sz w:val="20"/>
                <w:szCs w:val="20"/>
              </w:rPr>
            </w:pPr>
          </w:p>
        </w:tc>
        <w:tc>
          <w:tcPr>
            <w:tcW w:w="1872" w:type="dxa"/>
          </w:tcPr>
          <w:p w14:paraId="7C9E864C" w14:textId="77777777" w:rsidR="00B812A1" w:rsidRPr="002C5C52" w:rsidRDefault="00B812A1" w:rsidP="00FE1FD8">
            <w:pPr>
              <w:pStyle w:val="Tijeloteksta"/>
              <w:spacing w:before="1"/>
              <w:rPr>
                <w:sz w:val="20"/>
                <w:szCs w:val="20"/>
              </w:rPr>
            </w:pPr>
          </w:p>
          <w:p w14:paraId="6893096B" w14:textId="77777777" w:rsidR="00B812A1" w:rsidRPr="002C5C52" w:rsidRDefault="00B812A1" w:rsidP="00FE1FD8">
            <w:pPr>
              <w:pStyle w:val="Tijeloteksta"/>
              <w:spacing w:before="1"/>
              <w:rPr>
                <w:sz w:val="20"/>
                <w:szCs w:val="20"/>
              </w:rPr>
            </w:pPr>
            <w:r w:rsidRPr="002C5C52">
              <w:rPr>
                <w:sz w:val="20"/>
                <w:szCs w:val="20"/>
              </w:rPr>
              <w:t>201 do 300 m</w:t>
            </w:r>
            <w:r w:rsidRPr="002C5C52">
              <w:rPr>
                <w:sz w:val="20"/>
                <w:szCs w:val="20"/>
                <w:vertAlign w:val="superscript"/>
              </w:rPr>
              <w:t>2</w:t>
            </w:r>
          </w:p>
        </w:tc>
        <w:tc>
          <w:tcPr>
            <w:tcW w:w="850" w:type="dxa"/>
          </w:tcPr>
          <w:p w14:paraId="6BDD38CB" w14:textId="77777777" w:rsidR="00B812A1" w:rsidRPr="002C5C52" w:rsidRDefault="00B812A1" w:rsidP="00FE1FD8">
            <w:pPr>
              <w:pStyle w:val="Tijeloteksta"/>
              <w:spacing w:before="1"/>
              <w:jc w:val="center"/>
              <w:rPr>
                <w:sz w:val="20"/>
                <w:szCs w:val="20"/>
              </w:rPr>
            </w:pPr>
          </w:p>
          <w:p w14:paraId="20D8A54E" w14:textId="77777777" w:rsidR="00B812A1" w:rsidRPr="002C5C52" w:rsidRDefault="00B812A1" w:rsidP="00FE1FD8">
            <w:pPr>
              <w:pStyle w:val="Tijeloteksta"/>
              <w:spacing w:before="1"/>
              <w:jc w:val="center"/>
              <w:rPr>
                <w:sz w:val="20"/>
                <w:szCs w:val="20"/>
              </w:rPr>
            </w:pPr>
            <w:r w:rsidRPr="002C5C52">
              <w:rPr>
                <w:sz w:val="20"/>
                <w:szCs w:val="20"/>
              </w:rPr>
              <w:t>10</w:t>
            </w:r>
          </w:p>
        </w:tc>
        <w:tc>
          <w:tcPr>
            <w:tcW w:w="2410" w:type="dxa"/>
            <w:vMerge/>
          </w:tcPr>
          <w:p w14:paraId="324A67FF" w14:textId="77777777" w:rsidR="00B812A1" w:rsidRPr="002C5C52" w:rsidRDefault="00B812A1" w:rsidP="00FE1FD8">
            <w:pPr>
              <w:pStyle w:val="Tijeloteksta"/>
              <w:spacing w:before="1"/>
              <w:jc w:val="center"/>
              <w:rPr>
                <w:b/>
                <w:bCs/>
                <w:sz w:val="20"/>
                <w:szCs w:val="20"/>
              </w:rPr>
            </w:pPr>
          </w:p>
        </w:tc>
      </w:tr>
      <w:tr w:rsidR="00B812A1" w:rsidRPr="002C5C52" w14:paraId="46967819" w14:textId="77777777" w:rsidTr="00FE1FD8">
        <w:trPr>
          <w:trHeight w:val="659"/>
        </w:trPr>
        <w:tc>
          <w:tcPr>
            <w:tcW w:w="418" w:type="dxa"/>
            <w:vMerge/>
          </w:tcPr>
          <w:p w14:paraId="50689832" w14:textId="77777777" w:rsidR="00B812A1" w:rsidRPr="002C5C52" w:rsidRDefault="00B812A1" w:rsidP="00FE1FD8">
            <w:pPr>
              <w:pStyle w:val="Tijeloteksta"/>
              <w:spacing w:before="1"/>
              <w:rPr>
                <w:sz w:val="20"/>
                <w:szCs w:val="20"/>
              </w:rPr>
            </w:pPr>
          </w:p>
        </w:tc>
        <w:tc>
          <w:tcPr>
            <w:tcW w:w="3659" w:type="dxa"/>
            <w:vMerge/>
          </w:tcPr>
          <w:p w14:paraId="57A397A5" w14:textId="77777777" w:rsidR="00B812A1" w:rsidRPr="002C5C52" w:rsidRDefault="00B812A1" w:rsidP="00FE1FD8">
            <w:pPr>
              <w:pStyle w:val="Tijeloteksta"/>
              <w:spacing w:before="1"/>
              <w:rPr>
                <w:sz w:val="20"/>
                <w:szCs w:val="20"/>
              </w:rPr>
            </w:pPr>
          </w:p>
        </w:tc>
        <w:tc>
          <w:tcPr>
            <w:tcW w:w="1872" w:type="dxa"/>
          </w:tcPr>
          <w:p w14:paraId="39FD7AD8" w14:textId="77777777" w:rsidR="00B812A1" w:rsidRPr="002C5C52" w:rsidRDefault="00B812A1" w:rsidP="00FE1FD8">
            <w:pPr>
              <w:pStyle w:val="Tijeloteksta"/>
              <w:spacing w:before="1"/>
              <w:rPr>
                <w:sz w:val="20"/>
                <w:szCs w:val="20"/>
              </w:rPr>
            </w:pPr>
          </w:p>
          <w:p w14:paraId="4C5E8B82" w14:textId="77777777" w:rsidR="00B812A1" w:rsidRPr="002C5C52" w:rsidRDefault="00B812A1" w:rsidP="00FE1FD8">
            <w:pPr>
              <w:pStyle w:val="Tijeloteksta"/>
              <w:spacing w:before="1"/>
              <w:rPr>
                <w:sz w:val="20"/>
                <w:szCs w:val="20"/>
              </w:rPr>
            </w:pPr>
            <w:r w:rsidRPr="002C5C52">
              <w:rPr>
                <w:sz w:val="20"/>
                <w:szCs w:val="20"/>
              </w:rPr>
              <w:t>301 i više m</w:t>
            </w:r>
            <w:r w:rsidRPr="002C5C52">
              <w:rPr>
                <w:sz w:val="20"/>
                <w:szCs w:val="20"/>
                <w:vertAlign w:val="superscript"/>
              </w:rPr>
              <w:t>2</w:t>
            </w:r>
          </w:p>
        </w:tc>
        <w:tc>
          <w:tcPr>
            <w:tcW w:w="850" w:type="dxa"/>
          </w:tcPr>
          <w:p w14:paraId="621AC84D" w14:textId="77777777" w:rsidR="00B812A1" w:rsidRPr="002C5C52" w:rsidRDefault="00B812A1" w:rsidP="00FE1FD8">
            <w:pPr>
              <w:pStyle w:val="Tijeloteksta"/>
              <w:spacing w:before="1"/>
              <w:jc w:val="center"/>
              <w:rPr>
                <w:sz w:val="20"/>
                <w:szCs w:val="20"/>
              </w:rPr>
            </w:pPr>
          </w:p>
          <w:p w14:paraId="38831627" w14:textId="77777777" w:rsidR="00B812A1" w:rsidRPr="002C5C52" w:rsidRDefault="00B812A1" w:rsidP="00FE1FD8">
            <w:pPr>
              <w:pStyle w:val="Tijeloteksta"/>
              <w:spacing w:before="1"/>
              <w:jc w:val="center"/>
              <w:rPr>
                <w:sz w:val="20"/>
                <w:szCs w:val="20"/>
              </w:rPr>
            </w:pPr>
            <w:r w:rsidRPr="002C5C52">
              <w:rPr>
                <w:sz w:val="20"/>
                <w:szCs w:val="20"/>
              </w:rPr>
              <w:t>5</w:t>
            </w:r>
          </w:p>
        </w:tc>
        <w:tc>
          <w:tcPr>
            <w:tcW w:w="2410" w:type="dxa"/>
            <w:vMerge/>
          </w:tcPr>
          <w:p w14:paraId="17F5AA64" w14:textId="77777777" w:rsidR="00B812A1" w:rsidRPr="002C5C52" w:rsidRDefault="00B812A1" w:rsidP="00FE1FD8">
            <w:pPr>
              <w:pStyle w:val="Tijeloteksta"/>
              <w:spacing w:before="1"/>
              <w:jc w:val="center"/>
              <w:rPr>
                <w:b/>
                <w:bCs/>
                <w:sz w:val="20"/>
                <w:szCs w:val="20"/>
              </w:rPr>
            </w:pPr>
          </w:p>
        </w:tc>
      </w:tr>
      <w:tr w:rsidR="00B812A1" w:rsidRPr="002C5C52" w14:paraId="5FC4618B" w14:textId="77777777" w:rsidTr="00FE1FD8">
        <w:trPr>
          <w:trHeight w:val="1266"/>
        </w:trPr>
        <w:tc>
          <w:tcPr>
            <w:tcW w:w="418" w:type="dxa"/>
          </w:tcPr>
          <w:p w14:paraId="158A32A6" w14:textId="77777777" w:rsidR="00B812A1" w:rsidRPr="002C5C52" w:rsidRDefault="00B812A1" w:rsidP="00FE1FD8">
            <w:pPr>
              <w:pStyle w:val="Tijeloteksta"/>
              <w:spacing w:before="1"/>
              <w:rPr>
                <w:sz w:val="20"/>
                <w:szCs w:val="20"/>
              </w:rPr>
            </w:pPr>
            <w:r w:rsidRPr="002C5C52">
              <w:rPr>
                <w:sz w:val="20"/>
                <w:szCs w:val="20"/>
              </w:rPr>
              <w:t>4.</w:t>
            </w:r>
          </w:p>
        </w:tc>
        <w:tc>
          <w:tcPr>
            <w:tcW w:w="3659" w:type="dxa"/>
          </w:tcPr>
          <w:p w14:paraId="71C5BC6E" w14:textId="77777777" w:rsidR="00B812A1" w:rsidRPr="002C5C52" w:rsidRDefault="00B812A1" w:rsidP="00FE1FD8">
            <w:pPr>
              <w:pStyle w:val="Tijeloteksta"/>
              <w:spacing w:before="1"/>
              <w:jc w:val="both"/>
              <w:rPr>
                <w:bCs/>
                <w:sz w:val="20"/>
                <w:szCs w:val="20"/>
              </w:rPr>
            </w:pPr>
            <w:r w:rsidRPr="002C5C52">
              <w:rPr>
                <w:bCs/>
                <w:sz w:val="20"/>
                <w:szCs w:val="20"/>
              </w:rPr>
              <w:t xml:space="preserve">Prijavitelj ugrađuje baterijski sustav za pohranu energije </w:t>
            </w:r>
          </w:p>
          <w:p w14:paraId="49DAB5A8" w14:textId="77777777" w:rsidR="00B812A1" w:rsidRPr="002C5C52" w:rsidRDefault="00B812A1" w:rsidP="00FE1FD8">
            <w:pPr>
              <w:pStyle w:val="Tijeloteksta"/>
              <w:spacing w:before="1"/>
              <w:jc w:val="both"/>
              <w:rPr>
                <w:bCs/>
                <w:sz w:val="20"/>
                <w:szCs w:val="20"/>
              </w:rPr>
            </w:pPr>
          </w:p>
          <w:p w14:paraId="6677C4DF" w14:textId="77777777" w:rsidR="00B812A1" w:rsidRPr="002C5C52" w:rsidRDefault="00B812A1" w:rsidP="00FE1FD8">
            <w:pPr>
              <w:pStyle w:val="Tijeloteksta"/>
              <w:numPr>
                <w:ilvl w:val="0"/>
                <w:numId w:val="10"/>
              </w:numPr>
              <w:spacing w:before="1"/>
              <w:rPr>
                <w:bCs/>
                <w:sz w:val="20"/>
                <w:szCs w:val="20"/>
              </w:rPr>
            </w:pPr>
            <w:r w:rsidRPr="002C5C52">
              <w:rPr>
                <w:bCs/>
                <w:sz w:val="20"/>
                <w:szCs w:val="20"/>
              </w:rPr>
              <w:t xml:space="preserve">Primjenjuje se na Mjeru 1. </w:t>
            </w:r>
          </w:p>
        </w:tc>
        <w:tc>
          <w:tcPr>
            <w:tcW w:w="2722" w:type="dxa"/>
            <w:gridSpan w:val="2"/>
          </w:tcPr>
          <w:p w14:paraId="1BC88CDC" w14:textId="77777777" w:rsidR="00B812A1" w:rsidRPr="002C5C52" w:rsidRDefault="00B812A1" w:rsidP="00FE1FD8">
            <w:pPr>
              <w:pStyle w:val="Tijeloteksta"/>
              <w:spacing w:before="1"/>
              <w:jc w:val="center"/>
              <w:rPr>
                <w:sz w:val="20"/>
                <w:szCs w:val="20"/>
              </w:rPr>
            </w:pPr>
          </w:p>
          <w:p w14:paraId="77D09256" w14:textId="77777777" w:rsidR="00B812A1" w:rsidRDefault="00B812A1" w:rsidP="00FE1FD8">
            <w:pPr>
              <w:pStyle w:val="Tijeloteksta"/>
              <w:spacing w:before="1"/>
              <w:rPr>
                <w:sz w:val="20"/>
                <w:szCs w:val="20"/>
              </w:rPr>
            </w:pPr>
          </w:p>
          <w:p w14:paraId="178AD2D9" w14:textId="77777777" w:rsidR="00B812A1" w:rsidRPr="002C5C52" w:rsidRDefault="00B812A1" w:rsidP="00FE1FD8">
            <w:pPr>
              <w:pStyle w:val="Tijeloteksta"/>
              <w:spacing w:before="1"/>
              <w:rPr>
                <w:sz w:val="20"/>
                <w:szCs w:val="20"/>
              </w:rPr>
            </w:pPr>
          </w:p>
          <w:p w14:paraId="43C78DFF" w14:textId="77777777" w:rsidR="00B812A1" w:rsidRPr="002C5C52" w:rsidRDefault="00B812A1" w:rsidP="00FE1FD8">
            <w:pPr>
              <w:pStyle w:val="Tijeloteksta"/>
              <w:spacing w:before="1"/>
              <w:jc w:val="center"/>
              <w:rPr>
                <w:sz w:val="20"/>
                <w:szCs w:val="20"/>
              </w:rPr>
            </w:pPr>
            <w:r w:rsidRPr="002C5C52">
              <w:rPr>
                <w:sz w:val="20"/>
                <w:szCs w:val="20"/>
              </w:rPr>
              <w:t>30</w:t>
            </w:r>
          </w:p>
        </w:tc>
        <w:tc>
          <w:tcPr>
            <w:tcW w:w="2410" w:type="dxa"/>
          </w:tcPr>
          <w:p w14:paraId="599F4E32" w14:textId="77777777" w:rsidR="00B812A1" w:rsidRPr="002C5C52" w:rsidRDefault="00B812A1" w:rsidP="00FE1FD8">
            <w:pPr>
              <w:pStyle w:val="Tijeloteksta"/>
              <w:spacing w:before="1"/>
              <w:jc w:val="center"/>
              <w:rPr>
                <w:b/>
                <w:bCs/>
                <w:sz w:val="20"/>
                <w:szCs w:val="20"/>
              </w:rPr>
            </w:pPr>
          </w:p>
          <w:p w14:paraId="4F87B6D8" w14:textId="77777777" w:rsidR="00B812A1" w:rsidRPr="002C5C52" w:rsidRDefault="00B812A1" w:rsidP="00FE1FD8">
            <w:pPr>
              <w:pStyle w:val="Tijeloteksta"/>
              <w:spacing w:before="1"/>
              <w:jc w:val="center"/>
              <w:rPr>
                <w:b/>
                <w:bCs/>
                <w:sz w:val="20"/>
                <w:szCs w:val="20"/>
              </w:rPr>
            </w:pPr>
          </w:p>
          <w:p w14:paraId="247E5EC7" w14:textId="77777777" w:rsidR="00B812A1" w:rsidRPr="002C5C52" w:rsidRDefault="00B812A1" w:rsidP="00FE1FD8">
            <w:pPr>
              <w:pStyle w:val="Tijeloteksta"/>
              <w:spacing w:before="1"/>
              <w:jc w:val="center"/>
              <w:rPr>
                <w:b/>
                <w:bCs/>
                <w:sz w:val="20"/>
                <w:szCs w:val="20"/>
              </w:rPr>
            </w:pPr>
          </w:p>
          <w:p w14:paraId="1F06B7C2" w14:textId="77777777" w:rsidR="00B812A1" w:rsidRPr="002C5C52" w:rsidRDefault="00B812A1" w:rsidP="00FE1FD8">
            <w:pPr>
              <w:pStyle w:val="Tijeloteksta"/>
              <w:spacing w:before="1"/>
              <w:jc w:val="center"/>
              <w:rPr>
                <w:b/>
                <w:bCs/>
                <w:sz w:val="20"/>
                <w:szCs w:val="20"/>
              </w:rPr>
            </w:pPr>
            <w:r w:rsidRPr="002C5C52">
              <w:rPr>
                <w:b/>
                <w:bCs/>
                <w:sz w:val="20"/>
                <w:szCs w:val="20"/>
              </w:rPr>
              <w:t>30</w:t>
            </w:r>
          </w:p>
        </w:tc>
      </w:tr>
      <w:tr w:rsidR="00B812A1" w:rsidRPr="002C5C52" w14:paraId="4E8CFDBD" w14:textId="77777777" w:rsidTr="00FE1FD8">
        <w:trPr>
          <w:trHeight w:val="1568"/>
        </w:trPr>
        <w:tc>
          <w:tcPr>
            <w:tcW w:w="418" w:type="dxa"/>
          </w:tcPr>
          <w:p w14:paraId="0BDF0A0F" w14:textId="77777777" w:rsidR="00B812A1" w:rsidRPr="002C5C52" w:rsidRDefault="00B812A1" w:rsidP="00FE1FD8">
            <w:pPr>
              <w:pStyle w:val="Tijeloteksta"/>
              <w:spacing w:before="1"/>
              <w:rPr>
                <w:sz w:val="20"/>
                <w:szCs w:val="20"/>
              </w:rPr>
            </w:pPr>
            <w:bookmarkStart w:id="14" w:name="_Hlk219792277"/>
            <w:r w:rsidRPr="002C5C52">
              <w:rPr>
                <w:sz w:val="20"/>
                <w:szCs w:val="20"/>
              </w:rPr>
              <w:t>5.</w:t>
            </w:r>
          </w:p>
        </w:tc>
        <w:tc>
          <w:tcPr>
            <w:tcW w:w="3659" w:type="dxa"/>
          </w:tcPr>
          <w:p w14:paraId="06919EE5" w14:textId="77777777" w:rsidR="00B812A1" w:rsidRPr="002C5C52" w:rsidRDefault="00B812A1" w:rsidP="00FE1FD8">
            <w:pPr>
              <w:pStyle w:val="Tijeloteksta"/>
              <w:spacing w:before="1"/>
              <w:rPr>
                <w:rStyle w:val="Naglaeno"/>
                <w:b w:val="0"/>
                <w:bCs w:val="0"/>
                <w:sz w:val="20"/>
                <w:szCs w:val="20"/>
              </w:rPr>
            </w:pPr>
            <w:r w:rsidRPr="002C5C52">
              <w:rPr>
                <w:rStyle w:val="Naglaeno"/>
                <w:rFonts w:eastAsiaTheme="majorEastAsia"/>
                <w:sz w:val="20"/>
                <w:szCs w:val="20"/>
              </w:rPr>
              <w:t>Kombinirana instalacija fotonaponske elektrane i dizalice topline - solarni paket</w:t>
            </w:r>
          </w:p>
          <w:p w14:paraId="1B896892" w14:textId="77777777" w:rsidR="00B812A1" w:rsidRPr="002C5C52" w:rsidRDefault="00B812A1" w:rsidP="00FE1FD8">
            <w:pPr>
              <w:pStyle w:val="Tijeloteksta"/>
              <w:spacing w:before="1"/>
              <w:jc w:val="both"/>
              <w:rPr>
                <w:sz w:val="20"/>
                <w:szCs w:val="20"/>
              </w:rPr>
            </w:pPr>
          </w:p>
          <w:p w14:paraId="017D776B" w14:textId="77777777" w:rsidR="00B812A1" w:rsidRPr="002C5C52" w:rsidRDefault="00B812A1" w:rsidP="00FE1FD8">
            <w:pPr>
              <w:pStyle w:val="Tijeloteksta"/>
              <w:spacing w:before="1"/>
              <w:jc w:val="both"/>
              <w:rPr>
                <w:sz w:val="20"/>
                <w:szCs w:val="20"/>
              </w:rPr>
            </w:pPr>
          </w:p>
          <w:p w14:paraId="455AF732" w14:textId="77777777" w:rsidR="00B812A1" w:rsidRPr="002C5C52" w:rsidRDefault="00B812A1" w:rsidP="00FE1FD8">
            <w:pPr>
              <w:pStyle w:val="Tijeloteksta"/>
              <w:numPr>
                <w:ilvl w:val="0"/>
                <w:numId w:val="11"/>
              </w:numPr>
              <w:spacing w:before="1"/>
              <w:jc w:val="both"/>
              <w:rPr>
                <w:sz w:val="20"/>
                <w:szCs w:val="20"/>
              </w:rPr>
            </w:pPr>
            <w:r w:rsidRPr="002C5C52">
              <w:rPr>
                <w:bCs/>
                <w:sz w:val="20"/>
                <w:szCs w:val="20"/>
              </w:rPr>
              <w:t xml:space="preserve">Primjenjuje se na Mjeru 1. i </w:t>
            </w:r>
          </w:p>
          <w:p w14:paraId="4DCA2343" w14:textId="77777777" w:rsidR="00B812A1" w:rsidRPr="002C5C52" w:rsidRDefault="00B812A1" w:rsidP="00FE1FD8">
            <w:pPr>
              <w:pStyle w:val="Tijeloteksta"/>
              <w:spacing w:before="1"/>
              <w:ind w:left="720"/>
              <w:jc w:val="both"/>
              <w:rPr>
                <w:sz w:val="20"/>
                <w:szCs w:val="20"/>
              </w:rPr>
            </w:pPr>
            <w:r w:rsidRPr="002C5C52">
              <w:rPr>
                <w:bCs/>
                <w:sz w:val="20"/>
                <w:szCs w:val="20"/>
              </w:rPr>
              <w:t>Mjeru 2.</w:t>
            </w:r>
          </w:p>
        </w:tc>
        <w:tc>
          <w:tcPr>
            <w:tcW w:w="2722" w:type="dxa"/>
            <w:gridSpan w:val="2"/>
          </w:tcPr>
          <w:p w14:paraId="5EB7AE6F" w14:textId="77777777" w:rsidR="00B812A1" w:rsidRPr="002C5C52" w:rsidRDefault="00B812A1" w:rsidP="00FE1FD8">
            <w:pPr>
              <w:pStyle w:val="Tijeloteksta"/>
              <w:spacing w:before="1"/>
              <w:jc w:val="center"/>
              <w:rPr>
                <w:sz w:val="20"/>
                <w:szCs w:val="20"/>
              </w:rPr>
            </w:pPr>
          </w:p>
          <w:p w14:paraId="47ABC425" w14:textId="77777777" w:rsidR="00B812A1" w:rsidRPr="002C5C52" w:rsidRDefault="00B812A1" w:rsidP="00FE1FD8">
            <w:pPr>
              <w:pStyle w:val="Tijeloteksta"/>
              <w:spacing w:before="1"/>
              <w:jc w:val="center"/>
              <w:rPr>
                <w:sz w:val="20"/>
                <w:szCs w:val="20"/>
              </w:rPr>
            </w:pPr>
          </w:p>
          <w:p w14:paraId="2390A7E5" w14:textId="77777777" w:rsidR="00B812A1" w:rsidRPr="002C5C52" w:rsidRDefault="00B812A1" w:rsidP="00FE1FD8">
            <w:pPr>
              <w:pStyle w:val="Tijeloteksta"/>
              <w:spacing w:before="1"/>
              <w:jc w:val="center"/>
              <w:rPr>
                <w:sz w:val="20"/>
                <w:szCs w:val="20"/>
              </w:rPr>
            </w:pPr>
          </w:p>
          <w:p w14:paraId="7F85B79B" w14:textId="77777777" w:rsidR="00B812A1" w:rsidRPr="002C5C52" w:rsidRDefault="00B812A1" w:rsidP="00FE1FD8">
            <w:pPr>
              <w:pStyle w:val="Tijeloteksta"/>
              <w:spacing w:before="1"/>
              <w:jc w:val="center"/>
              <w:rPr>
                <w:sz w:val="20"/>
                <w:szCs w:val="20"/>
              </w:rPr>
            </w:pPr>
            <w:r w:rsidRPr="002C5C52">
              <w:rPr>
                <w:sz w:val="20"/>
                <w:szCs w:val="20"/>
              </w:rPr>
              <w:t>10</w:t>
            </w:r>
          </w:p>
          <w:p w14:paraId="47E1B716" w14:textId="77777777" w:rsidR="00B812A1" w:rsidRPr="002C5C52" w:rsidRDefault="00B812A1" w:rsidP="00FE1FD8">
            <w:pPr>
              <w:pStyle w:val="Tijeloteksta"/>
              <w:spacing w:before="1"/>
              <w:jc w:val="center"/>
              <w:rPr>
                <w:sz w:val="20"/>
                <w:szCs w:val="20"/>
              </w:rPr>
            </w:pPr>
          </w:p>
          <w:p w14:paraId="3939918C" w14:textId="77777777" w:rsidR="00B812A1" w:rsidRPr="002C5C52" w:rsidRDefault="00B812A1" w:rsidP="00FE1FD8">
            <w:pPr>
              <w:pStyle w:val="Tijeloteksta"/>
              <w:spacing w:before="1"/>
              <w:jc w:val="center"/>
              <w:rPr>
                <w:sz w:val="20"/>
                <w:szCs w:val="20"/>
              </w:rPr>
            </w:pPr>
          </w:p>
        </w:tc>
        <w:tc>
          <w:tcPr>
            <w:tcW w:w="2410" w:type="dxa"/>
          </w:tcPr>
          <w:p w14:paraId="7091776E" w14:textId="77777777" w:rsidR="00B812A1" w:rsidRPr="002C5C52" w:rsidRDefault="00B812A1" w:rsidP="00FE1FD8">
            <w:pPr>
              <w:pStyle w:val="Tijeloteksta"/>
              <w:spacing w:before="1"/>
              <w:jc w:val="center"/>
              <w:rPr>
                <w:b/>
                <w:bCs/>
                <w:sz w:val="20"/>
                <w:szCs w:val="20"/>
              </w:rPr>
            </w:pPr>
          </w:p>
          <w:p w14:paraId="179FB36B" w14:textId="77777777" w:rsidR="00B812A1" w:rsidRPr="002C5C52" w:rsidRDefault="00B812A1" w:rsidP="00FE1FD8">
            <w:pPr>
              <w:pStyle w:val="Tijeloteksta"/>
              <w:spacing w:before="1"/>
              <w:jc w:val="center"/>
              <w:rPr>
                <w:b/>
                <w:bCs/>
                <w:sz w:val="20"/>
                <w:szCs w:val="20"/>
              </w:rPr>
            </w:pPr>
          </w:p>
          <w:p w14:paraId="64B2DE78" w14:textId="77777777" w:rsidR="00B812A1" w:rsidRPr="002C5C52" w:rsidRDefault="00B812A1" w:rsidP="00FE1FD8">
            <w:pPr>
              <w:pStyle w:val="Tijeloteksta"/>
              <w:spacing w:before="1"/>
              <w:jc w:val="center"/>
              <w:rPr>
                <w:b/>
                <w:bCs/>
                <w:sz w:val="20"/>
                <w:szCs w:val="20"/>
              </w:rPr>
            </w:pPr>
          </w:p>
          <w:p w14:paraId="3D0D9030" w14:textId="77777777" w:rsidR="00B812A1" w:rsidRPr="002C5C52" w:rsidRDefault="00B812A1" w:rsidP="00FE1FD8">
            <w:pPr>
              <w:pStyle w:val="Tijeloteksta"/>
              <w:spacing w:before="1"/>
              <w:jc w:val="center"/>
              <w:rPr>
                <w:b/>
                <w:bCs/>
                <w:sz w:val="20"/>
                <w:szCs w:val="20"/>
              </w:rPr>
            </w:pPr>
            <w:r w:rsidRPr="002C5C52">
              <w:rPr>
                <w:b/>
                <w:bCs/>
                <w:sz w:val="20"/>
                <w:szCs w:val="20"/>
              </w:rPr>
              <w:t>10</w:t>
            </w:r>
          </w:p>
          <w:p w14:paraId="4C615F2C" w14:textId="77777777" w:rsidR="00B812A1" w:rsidRPr="002C5C52" w:rsidRDefault="00B812A1" w:rsidP="00FE1FD8">
            <w:pPr>
              <w:pStyle w:val="Tijeloteksta"/>
              <w:spacing w:before="1"/>
              <w:jc w:val="center"/>
              <w:rPr>
                <w:b/>
                <w:bCs/>
                <w:sz w:val="20"/>
                <w:szCs w:val="20"/>
              </w:rPr>
            </w:pPr>
          </w:p>
        </w:tc>
      </w:tr>
    </w:tbl>
    <w:bookmarkEnd w:id="14"/>
    <w:p w14:paraId="11EF24F0" w14:textId="77777777" w:rsidR="00B812A1" w:rsidRPr="003A6F70" w:rsidRDefault="00B812A1" w:rsidP="00B812A1">
      <w:pPr>
        <w:pStyle w:val="Tijeloteksta"/>
        <w:spacing w:before="1"/>
        <w:rPr>
          <w:sz w:val="20"/>
          <w:szCs w:val="20"/>
        </w:rPr>
      </w:pPr>
      <w:r w:rsidRPr="002C5C52">
        <w:rPr>
          <w:sz w:val="20"/>
          <w:szCs w:val="20"/>
        </w:rPr>
        <w:t>Tablica 2.</w:t>
      </w:r>
      <w:bookmarkEnd w:id="13"/>
      <w:r w:rsidRPr="002C5C52">
        <w:rPr>
          <w:sz w:val="20"/>
          <w:szCs w:val="20"/>
        </w:rPr>
        <w:t xml:space="preserve"> Kriteriji bodovanja</w:t>
      </w:r>
    </w:p>
    <w:p w14:paraId="57B295C9" w14:textId="77777777" w:rsidR="00B812A1" w:rsidRDefault="00B812A1" w:rsidP="00B812A1">
      <w:pPr>
        <w:jc w:val="both"/>
        <w:rPr>
          <w:b/>
          <w:sz w:val="23"/>
          <w:szCs w:val="23"/>
        </w:rPr>
      </w:pPr>
    </w:p>
    <w:p w14:paraId="1E68C688" w14:textId="2AB92986" w:rsidR="00B812A1" w:rsidRPr="00C865AF" w:rsidRDefault="00B812A1" w:rsidP="00B812A1">
      <w:pPr>
        <w:jc w:val="both"/>
        <w:rPr>
          <w:b/>
          <w:sz w:val="23"/>
          <w:szCs w:val="23"/>
        </w:rPr>
      </w:pPr>
      <w:r w:rsidRPr="00C865AF">
        <w:rPr>
          <w:b/>
          <w:sz w:val="23"/>
          <w:szCs w:val="23"/>
        </w:rPr>
        <w:t>VIII. NAČIN I ROK PODNOŠENJA PRIJAVNE DOKUMENTACIJE</w:t>
      </w:r>
    </w:p>
    <w:p w14:paraId="349523DA" w14:textId="77777777" w:rsidR="00B812A1" w:rsidRPr="00B70EA3" w:rsidRDefault="00B812A1" w:rsidP="00B812A1">
      <w:pPr>
        <w:jc w:val="both"/>
        <w:rPr>
          <w:b/>
          <w:sz w:val="23"/>
          <w:szCs w:val="23"/>
        </w:rPr>
      </w:pPr>
      <w:r w:rsidRPr="00C865AF">
        <w:t xml:space="preserve">Rok za podnošenje prijava traje 30 dana od dana objave Javnog poziva na službenoj mrežnoj stranici </w:t>
      </w:r>
      <w:r w:rsidRPr="00B70EA3">
        <w:t xml:space="preserve">Splitsko-dalmatinske županije, odnosno od </w:t>
      </w:r>
      <w:r w:rsidRPr="00B70EA3">
        <w:rPr>
          <w:b/>
          <w:bCs/>
        </w:rPr>
        <w:t>19. lipnja</w:t>
      </w:r>
      <w:r w:rsidRPr="00B70EA3">
        <w:t xml:space="preserve"> do </w:t>
      </w:r>
      <w:r w:rsidRPr="00B70EA3">
        <w:rPr>
          <w:b/>
          <w:bCs/>
        </w:rPr>
        <w:t>20. srpnja 2026. godine</w:t>
      </w:r>
      <w:r w:rsidRPr="00B70EA3">
        <w:t xml:space="preserve">. </w:t>
      </w:r>
      <w:bookmarkStart w:id="15" w:name="_Hlk160695713"/>
    </w:p>
    <w:p w14:paraId="588D30DE" w14:textId="77777777" w:rsidR="00B812A1" w:rsidRPr="00B70EA3" w:rsidRDefault="00B812A1" w:rsidP="00B812A1">
      <w:pPr>
        <w:jc w:val="both"/>
        <w:rPr>
          <w:rFonts w:eastAsia="Calibri"/>
          <w:lang w:val="en-US" w:eastAsia="en-US"/>
        </w:rPr>
      </w:pPr>
    </w:p>
    <w:p w14:paraId="3B98AA36" w14:textId="77777777" w:rsidR="00B812A1" w:rsidRPr="00B70EA3" w:rsidRDefault="00B812A1" w:rsidP="00B812A1">
      <w:pPr>
        <w:jc w:val="both"/>
        <w:rPr>
          <w:rFonts w:eastAsia="Calibri"/>
          <w:lang w:val="en-US" w:eastAsia="en-US"/>
        </w:rPr>
      </w:pPr>
      <w:r w:rsidRPr="00B70EA3">
        <w:rPr>
          <w:rFonts w:eastAsia="Calibri"/>
          <w:lang w:val="en-US" w:eastAsia="en-US"/>
        </w:rPr>
        <w:t>Prijavna dokumentacija dostavlja se neposredno putem pisarnice Splitsko-dalmatinske županije ili preporučenom poštom u zatvorenoj omotnici na adresu:</w:t>
      </w:r>
    </w:p>
    <w:p w14:paraId="6AC6B33B" w14:textId="77777777" w:rsidR="00B812A1" w:rsidRPr="00B70EA3" w:rsidRDefault="00B812A1" w:rsidP="00B812A1">
      <w:pPr>
        <w:jc w:val="both"/>
      </w:pPr>
    </w:p>
    <w:p w14:paraId="63D6C190" w14:textId="77777777" w:rsidR="00B812A1" w:rsidRPr="00C865AF" w:rsidRDefault="00B812A1" w:rsidP="00B812A1">
      <w:pPr>
        <w:pBdr>
          <w:top w:val="single" w:sz="4" w:space="1" w:color="auto"/>
          <w:left w:val="single" w:sz="4" w:space="0" w:color="auto"/>
          <w:bottom w:val="single" w:sz="4" w:space="1" w:color="auto"/>
          <w:right w:val="single" w:sz="4" w:space="4" w:color="auto"/>
        </w:pBdr>
        <w:tabs>
          <w:tab w:val="decimal" w:pos="504"/>
          <w:tab w:val="decimal" w:pos="792"/>
        </w:tabs>
        <w:autoSpaceDN w:val="0"/>
        <w:spacing w:line="276" w:lineRule="auto"/>
        <w:jc w:val="right"/>
        <w:rPr>
          <w:b/>
          <w:bCs/>
          <w:sz w:val="22"/>
          <w:szCs w:val="22"/>
        </w:rPr>
      </w:pPr>
      <w:r w:rsidRPr="00C865AF">
        <w:rPr>
          <w:b/>
          <w:bCs/>
          <w:sz w:val="22"/>
          <w:szCs w:val="22"/>
        </w:rPr>
        <w:t>Splitsko-dalmatinska županija</w:t>
      </w:r>
    </w:p>
    <w:p w14:paraId="40CC9724" w14:textId="77777777" w:rsidR="00B812A1" w:rsidRPr="00C865AF" w:rsidRDefault="00B812A1" w:rsidP="00B812A1">
      <w:pPr>
        <w:pBdr>
          <w:top w:val="single" w:sz="4" w:space="1" w:color="auto"/>
          <w:left w:val="single" w:sz="4" w:space="0" w:color="auto"/>
          <w:bottom w:val="single" w:sz="4" w:space="1" w:color="auto"/>
          <w:right w:val="single" w:sz="4" w:space="4" w:color="auto"/>
        </w:pBdr>
        <w:tabs>
          <w:tab w:val="decimal" w:pos="504"/>
          <w:tab w:val="decimal" w:pos="792"/>
        </w:tabs>
        <w:autoSpaceDN w:val="0"/>
        <w:spacing w:line="276" w:lineRule="auto"/>
        <w:jc w:val="right"/>
        <w:rPr>
          <w:rFonts w:eastAsia="Calibri"/>
          <w:b/>
          <w:bCs/>
          <w:sz w:val="22"/>
          <w:szCs w:val="22"/>
          <w:lang w:val="en-US" w:eastAsia="en-US"/>
        </w:rPr>
      </w:pPr>
      <w:r w:rsidRPr="00C865AF">
        <w:rPr>
          <w:rFonts w:eastAsia="Calibri"/>
          <w:b/>
          <w:bCs/>
          <w:sz w:val="22"/>
          <w:szCs w:val="22"/>
          <w:lang w:val="en-US" w:eastAsia="en-US"/>
        </w:rPr>
        <w:t>Upravni odjel za gospodarstvo, EU fondove i poljoprivredu</w:t>
      </w:r>
    </w:p>
    <w:p w14:paraId="03CF1427" w14:textId="77777777" w:rsidR="00B812A1" w:rsidRDefault="00B812A1" w:rsidP="00B812A1">
      <w:pPr>
        <w:pBdr>
          <w:top w:val="single" w:sz="4" w:space="1" w:color="auto"/>
          <w:left w:val="single" w:sz="4" w:space="0" w:color="auto"/>
          <w:bottom w:val="single" w:sz="4" w:space="1" w:color="auto"/>
          <w:right w:val="single" w:sz="4" w:space="4" w:color="auto"/>
        </w:pBdr>
        <w:tabs>
          <w:tab w:val="decimal" w:pos="504"/>
          <w:tab w:val="decimal" w:pos="792"/>
        </w:tabs>
        <w:autoSpaceDN w:val="0"/>
        <w:spacing w:line="276" w:lineRule="auto"/>
        <w:jc w:val="right"/>
        <w:rPr>
          <w:rFonts w:eastAsia="Calibri"/>
          <w:b/>
          <w:bCs/>
          <w:sz w:val="22"/>
          <w:szCs w:val="22"/>
          <w:lang w:val="en-US" w:eastAsia="en-US"/>
        </w:rPr>
      </w:pPr>
      <w:r w:rsidRPr="00C865AF">
        <w:rPr>
          <w:rFonts w:eastAsia="Calibri"/>
          <w:b/>
          <w:bCs/>
          <w:sz w:val="22"/>
          <w:szCs w:val="22"/>
          <w:lang w:val="en-US" w:eastAsia="en-US"/>
        </w:rPr>
        <w:t>Domovinskog rata 2, 21 000 Split</w:t>
      </w:r>
    </w:p>
    <w:p w14:paraId="3A44C800" w14:textId="77777777" w:rsidR="00B812A1" w:rsidRPr="00C865AF" w:rsidRDefault="00B812A1" w:rsidP="00B812A1">
      <w:pPr>
        <w:pBdr>
          <w:top w:val="single" w:sz="4" w:space="1" w:color="auto"/>
          <w:left w:val="single" w:sz="4" w:space="0" w:color="auto"/>
          <w:bottom w:val="single" w:sz="4" w:space="1" w:color="auto"/>
          <w:right w:val="single" w:sz="4" w:space="4" w:color="auto"/>
        </w:pBdr>
        <w:tabs>
          <w:tab w:val="decimal" w:pos="504"/>
          <w:tab w:val="decimal" w:pos="792"/>
        </w:tabs>
        <w:autoSpaceDN w:val="0"/>
        <w:spacing w:line="276" w:lineRule="auto"/>
        <w:jc w:val="right"/>
        <w:rPr>
          <w:rFonts w:eastAsia="Calibri"/>
          <w:b/>
          <w:bCs/>
          <w:sz w:val="22"/>
          <w:szCs w:val="22"/>
          <w:lang w:val="en-US" w:eastAsia="en-US"/>
        </w:rPr>
      </w:pPr>
    </w:p>
    <w:p w14:paraId="7BB98BCD" w14:textId="77777777" w:rsidR="00B812A1" w:rsidRPr="00C865AF" w:rsidRDefault="00B812A1" w:rsidP="00B812A1">
      <w:pPr>
        <w:pBdr>
          <w:top w:val="single" w:sz="4" w:space="1" w:color="auto"/>
          <w:left w:val="single" w:sz="4" w:space="0" w:color="auto"/>
          <w:bottom w:val="single" w:sz="4" w:space="1" w:color="auto"/>
          <w:right w:val="single" w:sz="4" w:space="4" w:color="auto"/>
        </w:pBdr>
        <w:tabs>
          <w:tab w:val="decimal" w:pos="504"/>
          <w:tab w:val="decimal" w:pos="792"/>
        </w:tabs>
        <w:autoSpaceDN w:val="0"/>
        <w:spacing w:line="276" w:lineRule="auto"/>
        <w:rPr>
          <w:rFonts w:eastAsia="Calibri"/>
          <w:b/>
          <w:bCs/>
          <w:kern w:val="2"/>
          <w:sz w:val="22"/>
          <w:szCs w:val="22"/>
          <w:lang w:eastAsia="en-US"/>
        </w:rPr>
      </w:pPr>
      <w:r w:rsidRPr="00C865AF">
        <w:rPr>
          <w:rFonts w:eastAsia="Calibri"/>
          <w:b/>
          <w:bCs/>
          <w:sz w:val="22"/>
          <w:szCs w:val="22"/>
          <w:lang w:val="en-US" w:eastAsia="en-US"/>
        </w:rPr>
        <w:t xml:space="preserve">S naznakom: </w:t>
      </w:r>
      <w:r w:rsidRPr="00C865AF">
        <w:rPr>
          <w:b/>
          <w:bCs/>
        </w:rPr>
        <w:t>„</w:t>
      </w:r>
      <w:r w:rsidRPr="00C865AF">
        <w:rPr>
          <w:rFonts w:eastAsia="Calibri"/>
          <w:b/>
          <w:bCs/>
          <w:sz w:val="22"/>
          <w:szCs w:val="22"/>
          <w:lang w:val="en-US" w:eastAsia="en-US"/>
        </w:rPr>
        <w:t xml:space="preserve">Javni poziv </w:t>
      </w:r>
      <w:r w:rsidRPr="00C865AF">
        <w:rPr>
          <w:rFonts w:eastAsia="Calibri"/>
          <w:b/>
          <w:bCs/>
          <w:kern w:val="2"/>
          <w:sz w:val="22"/>
          <w:szCs w:val="22"/>
          <w:lang w:eastAsia="en-US"/>
        </w:rPr>
        <w:t>za sufinanciranje mjera energetske učinkovitosti u 2026. godini“</w:t>
      </w:r>
    </w:p>
    <w:p w14:paraId="18353594" w14:textId="77777777" w:rsidR="00B812A1" w:rsidRPr="005B44B9" w:rsidRDefault="00B812A1" w:rsidP="00B812A1">
      <w:pPr>
        <w:pBdr>
          <w:top w:val="single" w:sz="4" w:space="1" w:color="auto"/>
          <w:left w:val="single" w:sz="4" w:space="0" w:color="auto"/>
          <w:bottom w:val="single" w:sz="4" w:space="1" w:color="auto"/>
          <w:right w:val="single" w:sz="4" w:space="4" w:color="auto"/>
        </w:pBdr>
        <w:tabs>
          <w:tab w:val="decimal" w:pos="504"/>
          <w:tab w:val="decimal" w:pos="792"/>
        </w:tabs>
        <w:autoSpaceDN w:val="0"/>
        <w:spacing w:line="276" w:lineRule="auto"/>
        <w:rPr>
          <w:rFonts w:eastAsia="Calibri"/>
          <w:b/>
          <w:bCs/>
          <w:sz w:val="22"/>
          <w:szCs w:val="22"/>
          <w:lang w:val="en-US" w:eastAsia="en-US"/>
        </w:rPr>
      </w:pPr>
      <w:r w:rsidRPr="00C865AF">
        <w:rPr>
          <w:rFonts w:eastAsia="Calibri"/>
          <w:b/>
          <w:bCs/>
          <w:kern w:val="2"/>
          <w:sz w:val="22"/>
          <w:szCs w:val="22"/>
          <w:lang w:eastAsia="en-US"/>
        </w:rPr>
        <w:t xml:space="preserve">KLASA: </w:t>
      </w:r>
      <w:r w:rsidRPr="005B44B9">
        <w:rPr>
          <w:rFonts w:eastAsia="Calibri"/>
          <w:b/>
          <w:bCs/>
          <w:kern w:val="2"/>
          <w:sz w:val="22"/>
          <w:szCs w:val="22"/>
          <w:lang w:eastAsia="en-US"/>
        </w:rPr>
        <w:t>391-02/26-01/1</w:t>
      </w:r>
    </w:p>
    <w:p w14:paraId="4C553D37" w14:textId="77777777" w:rsidR="00B812A1" w:rsidRPr="00C865AF" w:rsidRDefault="00B812A1" w:rsidP="00B812A1">
      <w:pPr>
        <w:tabs>
          <w:tab w:val="decimal" w:pos="504"/>
          <w:tab w:val="decimal" w:pos="792"/>
        </w:tabs>
        <w:autoSpaceDN w:val="0"/>
        <w:spacing w:line="276" w:lineRule="auto"/>
        <w:jc w:val="both"/>
        <w:rPr>
          <w:rFonts w:eastAsia="Calibri"/>
          <w:lang w:val="en-US" w:eastAsia="en-US"/>
        </w:rPr>
      </w:pPr>
    </w:p>
    <w:p w14:paraId="7D1A47A2" w14:textId="77777777" w:rsidR="00B812A1" w:rsidRPr="00B70EA3" w:rsidRDefault="00B812A1" w:rsidP="00B812A1">
      <w:pPr>
        <w:tabs>
          <w:tab w:val="decimal" w:pos="504"/>
          <w:tab w:val="decimal" w:pos="792"/>
        </w:tabs>
        <w:autoSpaceDN w:val="0"/>
        <w:jc w:val="both"/>
      </w:pPr>
      <w:r w:rsidRPr="00B70EA3">
        <w:t xml:space="preserve">Vremenom zaprimanja prijave smatraju se datum i vrijeme evidentirani u službenom sustavu zaprimanja prijava. </w:t>
      </w:r>
    </w:p>
    <w:p w14:paraId="743B1E30" w14:textId="77777777" w:rsidR="00B812A1" w:rsidRPr="00B70EA3" w:rsidRDefault="00B812A1" w:rsidP="00B812A1">
      <w:pPr>
        <w:tabs>
          <w:tab w:val="decimal" w:pos="504"/>
          <w:tab w:val="decimal" w:pos="792"/>
        </w:tabs>
        <w:autoSpaceDN w:val="0"/>
        <w:jc w:val="both"/>
      </w:pPr>
    </w:p>
    <w:p w14:paraId="1B021FE2" w14:textId="77777777" w:rsidR="00B812A1" w:rsidRPr="00B70EA3" w:rsidRDefault="00B812A1" w:rsidP="00B812A1">
      <w:pPr>
        <w:tabs>
          <w:tab w:val="decimal" w:pos="504"/>
          <w:tab w:val="decimal" w:pos="792"/>
        </w:tabs>
        <w:autoSpaceDN w:val="0"/>
        <w:jc w:val="both"/>
      </w:pPr>
      <w:r w:rsidRPr="00B70EA3">
        <w:rPr>
          <w:rFonts w:eastAsia="Calibri"/>
          <w:lang w:val="en-US" w:eastAsia="en-US"/>
        </w:rPr>
        <w:t>Prijave koje su nepotpune, nepravodobne te koje ne ispunjavaju uvjete i nisu podnesene na propisani način neće se razmatrati.</w:t>
      </w:r>
      <w:bookmarkEnd w:id="15"/>
    </w:p>
    <w:p w14:paraId="3B8DF21A" w14:textId="77777777" w:rsidR="00B812A1" w:rsidRPr="00B70EA3" w:rsidRDefault="00B812A1" w:rsidP="00B812A1">
      <w:pPr>
        <w:tabs>
          <w:tab w:val="left" w:pos="430"/>
        </w:tabs>
        <w:spacing w:before="264" w:line="276" w:lineRule="auto"/>
        <w:ind w:right="-142"/>
        <w:jc w:val="both"/>
        <w:rPr>
          <w:b/>
          <w:bCs/>
          <w:sz w:val="23"/>
          <w:szCs w:val="23"/>
        </w:rPr>
      </w:pPr>
      <w:r w:rsidRPr="00B70EA3">
        <w:rPr>
          <w:b/>
          <w:bCs/>
          <w:sz w:val="23"/>
          <w:szCs w:val="23"/>
        </w:rPr>
        <w:t>IX. POSTUPAK OBRADE PRIJAVNE DOKUMENTACIJE</w:t>
      </w:r>
    </w:p>
    <w:p w14:paraId="4F8D907C" w14:textId="77777777" w:rsidR="00B812A1" w:rsidRPr="00B70EA3" w:rsidRDefault="00B812A1" w:rsidP="00B812A1">
      <w:pPr>
        <w:jc w:val="both"/>
      </w:pPr>
      <w:r w:rsidRPr="00B70EA3">
        <w:t>Upravni odjel za gospodarstvo, EU fondove i poljoprivredu nadležan je za pripremu i provedbu Javnog poziva.</w:t>
      </w:r>
    </w:p>
    <w:p w14:paraId="04ECB201" w14:textId="77777777" w:rsidR="00B812A1" w:rsidRPr="00B70EA3" w:rsidRDefault="00B812A1" w:rsidP="00B812A1">
      <w:pPr>
        <w:jc w:val="both"/>
        <w:rPr>
          <w:rFonts w:eastAsia="Calibri"/>
        </w:rPr>
      </w:pPr>
    </w:p>
    <w:p w14:paraId="07757262" w14:textId="77777777" w:rsidR="00B812A1" w:rsidRPr="00B70EA3" w:rsidRDefault="00B812A1" w:rsidP="00B812A1">
      <w:pPr>
        <w:jc w:val="both"/>
        <w:rPr>
          <w:rFonts w:eastAsia="Calibri"/>
        </w:rPr>
      </w:pPr>
      <w:r w:rsidRPr="00B70EA3">
        <w:t>Povjerenstvo osnovano sukladno članku 13. Pravilnika administrativno obrađuje pristiglu prijavnu dokumentaciju prema redoslijedu zaprimanja</w:t>
      </w:r>
      <w:r w:rsidRPr="00B70EA3">
        <w:rPr>
          <w:rFonts w:eastAsia="Calibri"/>
          <w:lang w:val="en-US"/>
        </w:rPr>
        <w:t xml:space="preserve"> te utvrđuje pravodobnost, potpunost i sukladnost prijavne dokumentacije s uvjetima Programa, Pravilnika</w:t>
      </w:r>
      <w:r w:rsidRPr="00B70EA3">
        <w:rPr>
          <w:rFonts w:eastAsia="Calibri"/>
        </w:rPr>
        <w:t xml:space="preserve"> i Javnog poziva.</w:t>
      </w:r>
    </w:p>
    <w:p w14:paraId="3FB1DEE9" w14:textId="77777777" w:rsidR="00B812A1" w:rsidRPr="00B70EA3" w:rsidRDefault="00B812A1" w:rsidP="00B812A1">
      <w:pPr>
        <w:jc w:val="both"/>
        <w:rPr>
          <w:rFonts w:eastAsia="Calibri"/>
        </w:rPr>
      </w:pPr>
    </w:p>
    <w:p w14:paraId="25C16B29" w14:textId="77777777" w:rsidR="00B812A1" w:rsidRPr="00B70EA3" w:rsidRDefault="00B812A1" w:rsidP="00B812A1">
      <w:pPr>
        <w:jc w:val="both"/>
      </w:pPr>
      <w:r w:rsidRPr="00B70EA3">
        <w:rPr>
          <w:rFonts w:eastAsia="Calibri"/>
          <w:lang w:val="en-US" w:eastAsia="en-US"/>
        </w:rPr>
        <w:t>Protekom</w:t>
      </w:r>
      <w:r w:rsidRPr="00B70EA3">
        <w:rPr>
          <w:lang w:eastAsia="en-US"/>
        </w:rPr>
        <w:t xml:space="preserve"> pozivnog roka </w:t>
      </w:r>
      <w:r w:rsidRPr="00B70EA3">
        <w:t>Povjerenstvo utvrđuje rang-listu prijava u padajućem redoslijedu, sukladno kriterijima za ocjenjivanje navedenima u Tablici 2. koja je sastavni dio ovoga Javnog poziva i Pravilnika.</w:t>
      </w:r>
    </w:p>
    <w:p w14:paraId="0838C78F" w14:textId="77777777" w:rsidR="00B812A1" w:rsidRPr="00B70EA3" w:rsidRDefault="00B812A1" w:rsidP="00B812A1">
      <w:pPr>
        <w:jc w:val="both"/>
      </w:pPr>
    </w:p>
    <w:p w14:paraId="054C6D41" w14:textId="77777777" w:rsidR="00B812A1" w:rsidRPr="00B70EA3" w:rsidRDefault="00B812A1" w:rsidP="00B812A1">
      <w:pPr>
        <w:jc w:val="both"/>
      </w:pPr>
      <w:r w:rsidRPr="00B70EA3">
        <w:t xml:space="preserve">Redoslijed razmatranja i dodjele sredstava sufinanciranja utvrđuje se na temelju ostvarenog broja bodova, prema kriterijima propisanim ovim Javnim pozivom. </w:t>
      </w:r>
    </w:p>
    <w:p w14:paraId="600801D8" w14:textId="77777777" w:rsidR="00B812A1" w:rsidRPr="00B70EA3" w:rsidRDefault="00B812A1" w:rsidP="00B812A1">
      <w:pPr>
        <w:jc w:val="both"/>
      </w:pPr>
    </w:p>
    <w:p w14:paraId="2E3BB441" w14:textId="77777777" w:rsidR="00B812A1" w:rsidRPr="00B70EA3" w:rsidRDefault="00B812A1" w:rsidP="00B812A1">
      <w:pPr>
        <w:jc w:val="both"/>
        <w:rPr>
          <w:spacing w:val="-2"/>
        </w:rPr>
      </w:pPr>
      <w:r w:rsidRPr="00B70EA3">
        <w:t>Ukoliko dvije ili više prijava ostvare isti broj bodova, prednost ima prijava koja je ranije zaprimljena prema datumu i vremenu evidentiranom u službenom sustavu zaprimanja prijava.</w:t>
      </w:r>
    </w:p>
    <w:p w14:paraId="437EF3F6" w14:textId="77777777" w:rsidR="00B812A1" w:rsidRPr="00B70EA3" w:rsidRDefault="00B812A1" w:rsidP="00B812A1">
      <w:pPr>
        <w:pStyle w:val="StandardWeb"/>
        <w:widowControl w:val="0"/>
        <w:autoSpaceDE w:val="0"/>
        <w:autoSpaceDN w:val="0"/>
        <w:spacing w:before="0" w:beforeAutospacing="0" w:after="0" w:afterAutospacing="0"/>
        <w:jc w:val="both"/>
      </w:pPr>
    </w:p>
    <w:p w14:paraId="7861EFBE" w14:textId="77777777" w:rsidR="00B812A1" w:rsidRPr="00B70EA3" w:rsidRDefault="00B812A1" w:rsidP="00B812A1">
      <w:pPr>
        <w:pStyle w:val="StandardWeb"/>
        <w:widowControl w:val="0"/>
        <w:autoSpaceDE w:val="0"/>
        <w:autoSpaceDN w:val="0"/>
        <w:spacing w:before="0" w:beforeAutospacing="0" w:after="0" w:afterAutospacing="0"/>
        <w:jc w:val="both"/>
      </w:pPr>
      <w:r w:rsidRPr="00B70EA3">
        <w:t>Sredstva za provedbu mjera iz Pravilnika dodjeljuju se korisnicima prema utvrđenoj rang-listi do iskorištenja raspoloživih proračunskih sredstava osiguranih za provedbu Programa u proračunu Splitsko-dalmatinske županije. Ako raspoloživa proračunska sredstva nisu dostatna za financiranje svih prihvatljivih prijava, sufinancirat će se prijavitelji prema redoslijedu na rang-listi do iskorištenja raspoloživih sredstava.</w:t>
      </w:r>
    </w:p>
    <w:p w14:paraId="603741E2" w14:textId="77777777" w:rsidR="00B812A1" w:rsidRPr="00B70EA3" w:rsidRDefault="00B812A1" w:rsidP="00B812A1">
      <w:pPr>
        <w:pStyle w:val="StandardWeb"/>
        <w:jc w:val="both"/>
      </w:pPr>
      <w:r w:rsidRPr="00B70EA3">
        <w:t xml:space="preserve">Od prijavitelja koji je dostavio svu obveznu dokumentaciju, Povjerenstvo može zatražiti dodatno pojašnjenje elektroničkom poštom. </w:t>
      </w:r>
    </w:p>
    <w:p w14:paraId="42E770AA" w14:textId="77777777" w:rsidR="00B812A1" w:rsidRPr="00B70EA3" w:rsidRDefault="00B812A1" w:rsidP="00B812A1">
      <w:pPr>
        <w:pStyle w:val="StandardWeb"/>
        <w:jc w:val="both"/>
      </w:pPr>
      <w:r w:rsidRPr="00B70EA3">
        <w:t xml:space="preserve">Prijavitelj je dužan dostaviti traženo pojašnjenje ili dopunu dokumentacije u roku od osam (8) dana od dana upućivanja zahtjeva za dopunom. </w:t>
      </w:r>
    </w:p>
    <w:p w14:paraId="43DA035F" w14:textId="77777777" w:rsidR="00B812A1" w:rsidRPr="00B70EA3" w:rsidRDefault="00B812A1" w:rsidP="00B812A1">
      <w:pPr>
        <w:widowControl w:val="0"/>
        <w:autoSpaceDE w:val="0"/>
        <w:autoSpaceDN w:val="0"/>
        <w:ind w:right="-142"/>
        <w:jc w:val="both"/>
      </w:pPr>
      <w:r w:rsidRPr="00B70EA3">
        <w:t>Traženje pojašnjenja ne utječe na redoslijed zaprimanja prijava. U slučaju nedostavljanja pojašnjenja u zadanom roku smatra se da je prijavitelj odustao od prijave te se ona dalje ne razmatra.</w:t>
      </w:r>
    </w:p>
    <w:p w14:paraId="1DC036A5" w14:textId="77777777" w:rsidR="00B812A1" w:rsidRPr="00B70EA3" w:rsidRDefault="00B812A1" w:rsidP="00B812A1">
      <w:pPr>
        <w:widowControl w:val="0"/>
        <w:autoSpaceDE w:val="0"/>
        <w:autoSpaceDN w:val="0"/>
        <w:spacing w:line="276" w:lineRule="auto"/>
        <w:jc w:val="both"/>
        <w:rPr>
          <w:lang w:eastAsia="en-US"/>
        </w:rPr>
      </w:pPr>
    </w:p>
    <w:p w14:paraId="71FD1754" w14:textId="77777777" w:rsidR="00B812A1" w:rsidRPr="00B70EA3" w:rsidRDefault="00B812A1" w:rsidP="00B812A1">
      <w:pPr>
        <w:widowControl w:val="0"/>
        <w:autoSpaceDE w:val="0"/>
        <w:autoSpaceDN w:val="0"/>
        <w:spacing w:line="276" w:lineRule="auto"/>
        <w:jc w:val="both"/>
        <w:rPr>
          <w:b/>
          <w:bCs/>
          <w:sz w:val="23"/>
          <w:szCs w:val="23"/>
          <w:lang w:eastAsia="en-US"/>
        </w:rPr>
      </w:pPr>
      <w:r w:rsidRPr="00B70EA3">
        <w:rPr>
          <w:b/>
          <w:bCs/>
          <w:sz w:val="23"/>
          <w:szCs w:val="23"/>
          <w:lang w:eastAsia="en-US"/>
        </w:rPr>
        <w:t>X. ODLUKA O SUFINANCIRANJU</w:t>
      </w:r>
    </w:p>
    <w:p w14:paraId="1574E4FC" w14:textId="77777777" w:rsidR="00B812A1" w:rsidRPr="00B70EA3" w:rsidRDefault="00B812A1" w:rsidP="00B812A1">
      <w:pPr>
        <w:widowControl w:val="0"/>
        <w:autoSpaceDE w:val="0"/>
        <w:autoSpaceDN w:val="0"/>
        <w:jc w:val="both"/>
        <w:rPr>
          <w:b/>
          <w:bCs/>
          <w:lang w:eastAsia="en-US"/>
        </w:rPr>
      </w:pPr>
      <w:r w:rsidRPr="00B70EA3">
        <w:t>S korisnicima, sukladno Odluci o odabiru korisnika sufinanciranja, sklapa se Ugovor o sufinanciranju kojim se pobliže uređuju međusobna prava i obveze ugovornih strana, osobito način i rokovi isplate sredstava te druga pitanja od značaja za provedbu Programa.</w:t>
      </w:r>
    </w:p>
    <w:p w14:paraId="40814794" w14:textId="77777777" w:rsidR="00B812A1" w:rsidRPr="00B70EA3" w:rsidRDefault="00B812A1" w:rsidP="00B812A1">
      <w:pPr>
        <w:autoSpaceDE w:val="0"/>
        <w:autoSpaceDN w:val="0"/>
        <w:adjustRightInd w:val="0"/>
        <w:jc w:val="both"/>
        <w:rPr>
          <w:rFonts w:eastAsia="Calibri"/>
          <w:lang w:eastAsia="en-US"/>
        </w:rPr>
      </w:pPr>
    </w:p>
    <w:p w14:paraId="3AA3BCCD" w14:textId="77777777" w:rsidR="00B812A1" w:rsidRPr="00B70EA3" w:rsidRDefault="00B812A1" w:rsidP="00B812A1">
      <w:pPr>
        <w:autoSpaceDE w:val="0"/>
        <w:autoSpaceDN w:val="0"/>
        <w:adjustRightInd w:val="0"/>
        <w:jc w:val="both"/>
        <w:rPr>
          <w:rFonts w:eastAsia="Calibri"/>
          <w:lang w:eastAsia="en-US"/>
        </w:rPr>
      </w:pPr>
      <w:r w:rsidRPr="00B70EA3">
        <w:rPr>
          <w:rFonts w:eastAsia="Calibri"/>
          <w:lang w:eastAsia="en-US"/>
        </w:rPr>
        <w:t>Splitsko-dalmatinska županija ne sudjeluje u ugovaranju poslovnih odnosa između korisnika i ostalih sudionika u realizaciji Mjere 1., Mjere 2. i Mjere 3. te ne može sudjelovati ili posredovati u njihovu rješavanju niti snositi posljedice u sporovima i potraživanjima koja u tim odnosima mogu nastati.</w:t>
      </w:r>
    </w:p>
    <w:p w14:paraId="368EDB9D" w14:textId="77777777" w:rsidR="00B812A1" w:rsidRPr="00B70EA3" w:rsidRDefault="00B812A1" w:rsidP="00B812A1">
      <w:pPr>
        <w:autoSpaceDE w:val="0"/>
        <w:autoSpaceDN w:val="0"/>
        <w:adjustRightInd w:val="0"/>
        <w:jc w:val="both"/>
        <w:rPr>
          <w:rFonts w:eastAsia="Calibri"/>
          <w:lang w:eastAsia="en-US"/>
        </w:rPr>
      </w:pPr>
    </w:p>
    <w:p w14:paraId="218BF964" w14:textId="77777777" w:rsidR="00B812A1" w:rsidRPr="00B70EA3" w:rsidRDefault="00B812A1" w:rsidP="00B812A1">
      <w:pPr>
        <w:autoSpaceDE w:val="0"/>
        <w:autoSpaceDN w:val="0"/>
        <w:adjustRightInd w:val="0"/>
        <w:jc w:val="both"/>
      </w:pPr>
      <w:r w:rsidRPr="00B70EA3">
        <w:t>Dopušteno je kumuliranje sredstava iz drugih javnih izvora financiranja za iste prihvatljive troškove pod uvjetom da ne dođe do nedopuštenog dvostrukog financiranja te da ukupan iznos javnih sredstava ne prelazi 100 % prihvatljivih troškova.</w:t>
      </w:r>
    </w:p>
    <w:p w14:paraId="11EB45A0" w14:textId="77777777" w:rsidR="00B812A1" w:rsidRPr="00B70EA3" w:rsidRDefault="00B812A1" w:rsidP="00B812A1">
      <w:pPr>
        <w:autoSpaceDE w:val="0"/>
        <w:autoSpaceDN w:val="0"/>
        <w:adjustRightInd w:val="0"/>
        <w:jc w:val="both"/>
      </w:pPr>
    </w:p>
    <w:p w14:paraId="09DACBDE" w14:textId="77777777" w:rsidR="00B812A1" w:rsidRPr="00B70EA3" w:rsidRDefault="00B812A1" w:rsidP="00B812A1">
      <w:pPr>
        <w:autoSpaceDE w:val="0"/>
        <w:autoSpaceDN w:val="0"/>
        <w:adjustRightInd w:val="0"/>
        <w:jc w:val="both"/>
        <w:rPr>
          <w:rFonts w:eastAsia="Calibri"/>
          <w:lang w:eastAsia="en-US"/>
        </w:rPr>
      </w:pPr>
      <w:r w:rsidRPr="00B70EA3">
        <w:t>Korisnik je dužan prijaviti Splitsko-dalmatinskoj županiji sva ostvarena ili zatražena sredstva iz drugih javnih izvora financiranja koja se odnose na iste ili povezane prihvatljive troškove te bez odgode obavijestiti Županiju o svakoj promjeni koja može utjecati na ostvarivanje prava na sufinanciranje.</w:t>
      </w:r>
      <w:r w:rsidRPr="00B70EA3">
        <w:rPr>
          <w:rFonts w:eastAsia="Calibri"/>
          <w:lang w:eastAsia="en-US"/>
        </w:rPr>
        <w:t xml:space="preserve"> </w:t>
      </w:r>
    </w:p>
    <w:p w14:paraId="29CBB4BA" w14:textId="77777777" w:rsidR="00B812A1" w:rsidRPr="00B70EA3" w:rsidRDefault="00B812A1" w:rsidP="00B812A1">
      <w:pPr>
        <w:autoSpaceDE w:val="0"/>
        <w:autoSpaceDN w:val="0"/>
        <w:adjustRightInd w:val="0"/>
        <w:jc w:val="both"/>
        <w:rPr>
          <w:rFonts w:eastAsia="Calibri"/>
          <w:lang w:eastAsia="en-US"/>
        </w:rPr>
      </w:pPr>
    </w:p>
    <w:p w14:paraId="06E11C70" w14:textId="77777777" w:rsidR="00B812A1" w:rsidRPr="00B70EA3" w:rsidRDefault="00B812A1" w:rsidP="00B812A1">
      <w:pPr>
        <w:autoSpaceDE w:val="0"/>
        <w:autoSpaceDN w:val="0"/>
        <w:adjustRightInd w:val="0"/>
        <w:jc w:val="both"/>
        <w:rPr>
          <w:rFonts w:eastAsia="Calibri"/>
          <w:lang w:eastAsia="en-US"/>
        </w:rPr>
      </w:pPr>
      <w:r w:rsidRPr="00B70EA3">
        <w:t>Prijavitelj je dužan vratiti nepripadno ostvarena sredstva ukoliko se naknadno utvrdi postojanje nedopuštenog dvostrukog financiranja.</w:t>
      </w:r>
    </w:p>
    <w:p w14:paraId="050CB880" w14:textId="77777777" w:rsidR="00B812A1" w:rsidRPr="00B70EA3" w:rsidRDefault="00B812A1" w:rsidP="00B812A1">
      <w:pPr>
        <w:autoSpaceDE w:val="0"/>
        <w:autoSpaceDN w:val="0"/>
        <w:adjustRightInd w:val="0"/>
        <w:jc w:val="both"/>
        <w:rPr>
          <w:rFonts w:eastAsia="Calibri"/>
          <w:lang w:eastAsia="en-US"/>
        </w:rPr>
      </w:pPr>
    </w:p>
    <w:p w14:paraId="540EC8BC" w14:textId="77777777" w:rsidR="00B812A1" w:rsidRPr="00B70EA3" w:rsidRDefault="00B812A1" w:rsidP="00B812A1">
      <w:pPr>
        <w:autoSpaceDE w:val="0"/>
        <w:autoSpaceDN w:val="0"/>
        <w:adjustRightInd w:val="0"/>
        <w:jc w:val="both"/>
        <w:rPr>
          <w:rFonts w:eastAsia="Calibri"/>
          <w:lang w:eastAsia="en-US"/>
        </w:rPr>
      </w:pPr>
      <w:r w:rsidRPr="00B70EA3">
        <w:t>Korisnik je dužan omogućiti Splitsko-dalmatinskoj županiji kontrolu namjenskog korištenja dodijeljenih sredstava sukladno odredbama Pravilnika.</w:t>
      </w:r>
    </w:p>
    <w:p w14:paraId="5637C404" w14:textId="77777777" w:rsidR="00B812A1" w:rsidRPr="00B70EA3" w:rsidRDefault="00B812A1" w:rsidP="00B812A1">
      <w:pPr>
        <w:autoSpaceDE w:val="0"/>
        <w:autoSpaceDN w:val="0"/>
        <w:adjustRightInd w:val="0"/>
        <w:jc w:val="both"/>
      </w:pPr>
    </w:p>
    <w:p w14:paraId="3467A0A0" w14:textId="77777777" w:rsidR="00B812A1" w:rsidRPr="00B70EA3" w:rsidRDefault="00B812A1" w:rsidP="00B812A1">
      <w:pPr>
        <w:autoSpaceDE w:val="0"/>
        <w:autoSpaceDN w:val="0"/>
        <w:adjustRightInd w:val="0"/>
        <w:jc w:val="both"/>
      </w:pPr>
      <w:r w:rsidRPr="00B70EA3">
        <w:t>Ovaj Javni poziv provodi se bez primjene pravila o državnim potporama i potporama male vrijednosti, budući da se dodjeljuje fizičkim osobama za potrebe kućanstva, odnosno za aktivnosti koje nemaju gospodarski karakter, te jedinicama lokalne samouprave za obavljanje javnih funkcija.</w:t>
      </w:r>
    </w:p>
    <w:p w14:paraId="0689E56F" w14:textId="77777777" w:rsidR="00B812A1" w:rsidRPr="00B70EA3" w:rsidRDefault="00B812A1" w:rsidP="00B812A1">
      <w:pPr>
        <w:autoSpaceDE w:val="0"/>
        <w:autoSpaceDN w:val="0"/>
        <w:adjustRightInd w:val="0"/>
        <w:jc w:val="both"/>
      </w:pPr>
    </w:p>
    <w:p w14:paraId="7333757D" w14:textId="77777777" w:rsidR="00B812A1" w:rsidRPr="00B70EA3" w:rsidRDefault="00B812A1" w:rsidP="00B812A1">
      <w:pPr>
        <w:autoSpaceDE w:val="0"/>
        <w:autoSpaceDN w:val="0"/>
        <w:adjustRightInd w:val="0"/>
        <w:jc w:val="both"/>
      </w:pPr>
      <w:r w:rsidRPr="00B70EA3">
        <w:t>Splitsko-dalmatinska županija zadržava pravo obustaviti provedbu Javnog poziva ili ne dodijeliti sva planirana sredstva u slučaju izmjena proračuna ili nastupa okolnosti koje nije bilo moguće predvidjeti u trenutku objave Javnog poziva.</w:t>
      </w:r>
    </w:p>
    <w:p w14:paraId="182F3606" w14:textId="77777777" w:rsidR="00B812A1" w:rsidRPr="00B70EA3" w:rsidRDefault="00B812A1" w:rsidP="00B812A1">
      <w:pPr>
        <w:autoSpaceDE w:val="0"/>
        <w:autoSpaceDN w:val="0"/>
        <w:adjustRightInd w:val="0"/>
        <w:jc w:val="both"/>
      </w:pPr>
    </w:p>
    <w:p w14:paraId="66383029" w14:textId="77777777" w:rsidR="00B812A1" w:rsidRPr="00C865AF" w:rsidRDefault="00B812A1" w:rsidP="00B812A1">
      <w:pPr>
        <w:widowControl w:val="0"/>
        <w:autoSpaceDE w:val="0"/>
        <w:autoSpaceDN w:val="0"/>
        <w:spacing w:line="276" w:lineRule="auto"/>
        <w:ind w:right="-142"/>
        <w:jc w:val="both"/>
        <w:rPr>
          <w:sz w:val="23"/>
          <w:szCs w:val="23"/>
        </w:rPr>
      </w:pPr>
      <w:r w:rsidRPr="00C865AF">
        <w:rPr>
          <w:b/>
          <w:bCs/>
          <w:sz w:val="23"/>
          <w:szCs w:val="23"/>
        </w:rPr>
        <w:t>XI. OBJAVA REZULTATA JAVNOG POZIVA</w:t>
      </w:r>
    </w:p>
    <w:p w14:paraId="149C86A3" w14:textId="77777777" w:rsidR="00B812A1" w:rsidRDefault="00B812A1" w:rsidP="00B812A1">
      <w:pPr>
        <w:widowControl w:val="0"/>
        <w:autoSpaceDE w:val="0"/>
        <w:autoSpaceDN w:val="0"/>
        <w:ind w:right="-142"/>
        <w:jc w:val="both"/>
        <w:rPr>
          <w:spacing w:val="-4"/>
          <w:lang w:eastAsia="en-US"/>
        </w:rPr>
      </w:pPr>
      <w:r w:rsidRPr="00C865AF">
        <w:rPr>
          <w:lang w:eastAsia="en-US"/>
        </w:rPr>
        <w:t xml:space="preserve">Rang-lista i </w:t>
      </w:r>
      <w:r w:rsidRPr="00C865AF">
        <w:t>Odluka o odabiru korisnika sufinanciranja</w:t>
      </w:r>
      <w:r w:rsidRPr="00C865AF">
        <w:rPr>
          <w:lang w:eastAsia="en-US"/>
        </w:rPr>
        <w:t xml:space="preserve"> objavit će se na službenim mrežnim stranicama Splitsko-dalmatinske županije (</w:t>
      </w:r>
      <w:hyperlink r:id="rId14" w:history="1">
        <w:r w:rsidRPr="00C865AF">
          <w:rPr>
            <w:rStyle w:val="Hiperveza"/>
            <w:rFonts w:eastAsiaTheme="majorEastAsia"/>
            <w:lang w:eastAsia="en-US"/>
          </w:rPr>
          <w:t>dalmacija.hr</w:t>
        </w:r>
      </w:hyperlink>
      <w:r w:rsidRPr="00C865AF">
        <w:t xml:space="preserve"> i </w:t>
      </w:r>
      <w:hyperlink r:id="rId15" w:history="1">
        <w:r w:rsidRPr="00C865AF">
          <w:rPr>
            <w:rStyle w:val="Hiperveza"/>
            <w:rFonts w:eastAsiaTheme="majorEastAsia"/>
            <w:lang w:eastAsia="en-US"/>
          </w:rPr>
          <w:t>pravomisto.hr</w:t>
        </w:r>
      </w:hyperlink>
      <w:r w:rsidRPr="00C865AF">
        <w:rPr>
          <w:u w:val="single"/>
          <w:lang w:eastAsia="en-US"/>
        </w:rPr>
        <w:t>)</w:t>
      </w:r>
      <w:r w:rsidRPr="00C865AF">
        <w:rPr>
          <w:lang w:eastAsia="en-US"/>
        </w:rPr>
        <w:t>.</w:t>
      </w:r>
      <w:r w:rsidRPr="00C865AF">
        <w:rPr>
          <w:sz w:val="23"/>
          <w:szCs w:val="23"/>
        </w:rPr>
        <w:t xml:space="preserve"> </w:t>
      </w:r>
    </w:p>
    <w:p w14:paraId="53E5EAB6" w14:textId="77777777" w:rsidR="00B812A1" w:rsidRDefault="00B812A1" w:rsidP="00B812A1">
      <w:pPr>
        <w:widowControl w:val="0"/>
        <w:autoSpaceDE w:val="0"/>
        <w:autoSpaceDN w:val="0"/>
        <w:ind w:right="-142"/>
        <w:jc w:val="both"/>
        <w:rPr>
          <w:b/>
          <w:sz w:val="23"/>
          <w:szCs w:val="23"/>
          <w:lang w:eastAsia="en-US"/>
        </w:rPr>
      </w:pPr>
    </w:p>
    <w:p w14:paraId="366A3D9B" w14:textId="77777777" w:rsidR="00B812A1" w:rsidRPr="00B70EA3" w:rsidRDefault="00B812A1" w:rsidP="00B812A1">
      <w:pPr>
        <w:widowControl w:val="0"/>
        <w:autoSpaceDE w:val="0"/>
        <w:autoSpaceDN w:val="0"/>
        <w:ind w:right="-142"/>
        <w:jc w:val="both"/>
        <w:rPr>
          <w:spacing w:val="-4"/>
          <w:lang w:eastAsia="en-US"/>
        </w:rPr>
      </w:pPr>
      <w:r w:rsidRPr="00B70EA3">
        <w:rPr>
          <w:b/>
          <w:sz w:val="23"/>
          <w:szCs w:val="23"/>
          <w:lang w:eastAsia="en-US"/>
        </w:rPr>
        <w:t>XII. PRIGOVOR</w:t>
      </w:r>
    </w:p>
    <w:p w14:paraId="24CA35F5" w14:textId="77777777" w:rsidR="00B812A1" w:rsidRPr="00B70EA3" w:rsidRDefault="00B812A1" w:rsidP="00B812A1">
      <w:pPr>
        <w:autoSpaceDE w:val="0"/>
        <w:autoSpaceDN w:val="0"/>
        <w:adjustRightInd w:val="0"/>
        <w:jc w:val="both"/>
      </w:pPr>
      <w:r w:rsidRPr="00B70EA3">
        <w:rPr>
          <w:rFonts w:eastAsia="Calibri"/>
          <w:lang w:eastAsia="en-US"/>
        </w:rPr>
        <w:t xml:space="preserve">Prijavitelji nezadovoljni rezultatima provedenog postupka imaju pravo podnijeti prigovor </w:t>
      </w:r>
      <w:r w:rsidRPr="00B70EA3">
        <w:t>u roku od osam (</w:t>
      </w:r>
      <w:r w:rsidRPr="008924ED">
        <w:rPr>
          <w:b/>
          <w:bCs/>
        </w:rPr>
        <w:t>8</w:t>
      </w:r>
      <w:r w:rsidRPr="00B70EA3">
        <w:t>) radnih dana od dana objave Odluke o odabiru korisnika sufinanciranja</w:t>
      </w:r>
      <w:r w:rsidRPr="00B70EA3">
        <w:rPr>
          <w:rFonts w:eastAsia="Calibri"/>
          <w:lang w:eastAsia="en-US"/>
        </w:rPr>
        <w:t xml:space="preserve">. </w:t>
      </w:r>
      <w:r w:rsidRPr="00B70EA3">
        <w:t>Prigovor se podnosi preporučenom poštom ili elektroničkom poštom na adresu osobe odgovorne za provedbu Javnog poziva.</w:t>
      </w:r>
    </w:p>
    <w:p w14:paraId="7C84B8E3" w14:textId="77777777" w:rsidR="00B812A1" w:rsidRPr="00B70EA3" w:rsidRDefault="00B812A1" w:rsidP="00B812A1">
      <w:pPr>
        <w:pStyle w:val="Default"/>
        <w:widowControl/>
        <w:jc w:val="both"/>
        <w:rPr>
          <w:rFonts w:ascii="Times New Roman" w:hAnsi="Times New Roman" w:cs="Times New Roman"/>
          <w:color w:val="auto"/>
        </w:rPr>
      </w:pPr>
    </w:p>
    <w:p w14:paraId="0AB5E836" w14:textId="77777777" w:rsidR="00B812A1" w:rsidRPr="00B70EA3" w:rsidRDefault="00B812A1" w:rsidP="00B812A1">
      <w:pPr>
        <w:pStyle w:val="Default"/>
        <w:widowControl/>
        <w:jc w:val="both"/>
        <w:rPr>
          <w:rFonts w:ascii="Times New Roman" w:hAnsi="Times New Roman" w:cs="Times New Roman"/>
          <w:color w:val="auto"/>
        </w:rPr>
      </w:pPr>
      <w:r w:rsidRPr="00B70EA3">
        <w:rPr>
          <w:rFonts w:ascii="Times New Roman" w:hAnsi="Times New Roman" w:cs="Times New Roman"/>
          <w:color w:val="auto"/>
        </w:rPr>
        <w:t xml:space="preserve">Prijavitelji imaju pravo podnijeti prigovor isključivo na provedbu postupka Javnog poziva, koji se odnosi na eventualne nepravilnosti u postupku administrativne ili stručne ocjene prijavne dokumentacije, uključujući nepravilnu primjenu kriterija bodovanja ili pogrešno utvrđivanje broja bodova. </w:t>
      </w:r>
    </w:p>
    <w:p w14:paraId="7F9A09F3" w14:textId="77777777" w:rsidR="00B812A1" w:rsidRPr="00B70EA3" w:rsidRDefault="00B812A1" w:rsidP="00B812A1">
      <w:pPr>
        <w:pStyle w:val="Default"/>
        <w:widowControl/>
        <w:jc w:val="both"/>
        <w:rPr>
          <w:rFonts w:ascii="Times New Roman" w:hAnsi="Times New Roman" w:cs="Times New Roman"/>
          <w:color w:val="auto"/>
        </w:rPr>
      </w:pPr>
    </w:p>
    <w:p w14:paraId="537CA12B" w14:textId="77777777" w:rsidR="00B812A1" w:rsidRPr="00B70EA3" w:rsidRDefault="00B812A1" w:rsidP="00B812A1">
      <w:pPr>
        <w:widowControl w:val="0"/>
        <w:autoSpaceDE w:val="0"/>
        <w:autoSpaceDN w:val="0"/>
        <w:jc w:val="both"/>
      </w:pPr>
      <w:r w:rsidRPr="00B70EA3">
        <w:t>Prigovor nije dopušten na sadržaj Odluke o sufinanciranju niti na visinu odobrenih sredstava ako je ista utvrđena sukladno kriterijima i raspoloživim proračunskim sredstvima.</w:t>
      </w:r>
    </w:p>
    <w:p w14:paraId="6F3FCC0E" w14:textId="77777777" w:rsidR="00B812A1" w:rsidRPr="00B70EA3" w:rsidRDefault="00B812A1" w:rsidP="00B812A1">
      <w:pPr>
        <w:widowControl w:val="0"/>
        <w:autoSpaceDE w:val="0"/>
        <w:autoSpaceDN w:val="0"/>
        <w:jc w:val="both"/>
        <w:rPr>
          <w:rFonts w:eastAsia="Calibri"/>
        </w:rPr>
      </w:pPr>
    </w:p>
    <w:p w14:paraId="7D842254" w14:textId="77777777" w:rsidR="00B812A1" w:rsidRPr="00B70EA3" w:rsidRDefault="00B812A1" w:rsidP="00B812A1">
      <w:pPr>
        <w:widowControl w:val="0"/>
        <w:autoSpaceDE w:val="0"/>
        <w:autoSpaceDN w:val="0"/>
        <w:jc w:val="both"/>
      </w:pPr>
      <w:r w:rsidRPr="00B70EA3">
        <w:rPr>
          <w:rFonts w:eastAsia="Calibri"/>
        </w:rPr>
        <w:t xml:space="preserve">Prigovor mora sadržavati: osobno ime i adresu podnositelja prigovora, naziv akta i klasifikacijsku oznaku akta na koji se podnosi prigovor, dokaze i/ili dokumentaciju kojom se dokazuju navodi prigovora, punomoć za zastupanje ako je prigovor podnesen od strane punomoćnika i/ili drugi dokument kojim se dokazuje pravni interes podnositelja prigovora. </w:t>
      </w:r>
    </w:p>
    <w:p w14:paraId="5125EA6C" w14:textId="77777777" w:rsidR="00B812A1" w:rsidRPr="00B70EA3" w:rsidRDefault="00B812A1" w:rsidP="00B812A1">
      <w:pPr>
        <w:widowControl w:val="0"/>
        <w:autoSpaceDE w:val="0"/>
        <w:autoSpaceDN w:val="0"/>
        <w:jc w:val="both"/>
      </w:pPr>
    </w:p>
    <w:p w14:paraId="369F1F74" w14:textId="77777777" w:rsidR="00B812A1" w:rsidRPr="00B70EA3" w:rsidRDefault="00B812A1" w:rsidP="00B812A1">
      <w:pPr>
        <w:widowControl w:val="0"/>
        <w:autoSpaceDE w:val="0"/>
        <w:autoSpaceDN w:val="0"/>
        <w:jc w:val="both"/>
      </w:pPr>
      <w:r w:rsidRPr="00B70EA3">
        <w:t xml:space="preserve">Prigovori dostavljeni izvan propisanog roka, dostavljeni na drugi način ili prigovori koje podnese neovlaštena osoba, ne smatraju se pravodobnima ili dopuštenima te se neće razmatrati. </w:t>
      </w:r>
    </w:p>
    <w:p w14:paraId="11868667" w14:textId="77777777" w:rsidR="00B812A1" w:rsidRPr="00B70EA3" w:rsidRDefault="00B812A1" w:rsidP="00B812A1">
      <w:pPr>
        <w:widowControl w:val="0"/>
        <w:autoSpaceDE w:val="0"/>
        <w:autoSpaceDN w:val="0"/>
        <w:jc w:val="both"/>
      </w:pPr>
    </w:p>
    <w:p w14:paraId="70DEC80D" w14:textId="77777777" w:rsidR="00B812A1" w:rsidRPr="00B70EA3" w:rsidRDefault="00B812A1" w:rsidP="00B812A1">
      <w:pPr>
        <w:widowControl w:val="0"/>
        <w:autoSpaceDE w:val="0"/>
        <w:autoSpaceDN w:val="0"/>
        <w:jc w:val="both"/>
      </w:pPr>
      <w:r w:rsidRPr="00B70EA3">
        <w:t>Dokumentacija dostavljena uz prigovor neće se razmatrati ako je riječ o dokumentaciji koja je trebala biti dostavljena kao obvezna dokumentacija uz prijavu na Javni poziv.</w:t>
      </w:r>
    </w:p>
    <w:p w14:paraId="2DAD8220" w14:textId="77777777" w:rsidR="00B812A1" w:rsidRPr="00B70EA3" w:rsidRDefault="00B812A1" w:rsidP="00B812A1">
      <w:pPr>
        <w:widowControl w:val="0"/>
        <w:autoSpaceDE w:val="0"/>
        <w:autoSpaceDN w:val="0"/>
        <w:jc w:val="both"/>
      </w:pPr>
    </w:p>
    <w:p w14:paraId="7465D293" w14:textId="77777777" w:rsidR="00B812A1" w:rsidRPr="00B70EA3" w:rsidRDefault="00B812A1" w:rsidP="00B812A1">
      <w:pPr>
        <w:widowControl w:val="0"/>
        <w:autoSpaceDE w:val="0"/>
        <w:autoSpaceDN w:val="0"/>
        <w:jc w:val="both"/>
      </w:pPr>
      <w:r w:rsidRPr="00B70EA3">
        <w:t xml:space="preserve">Povjerenstvo razmatra pravodobne i dopuštene prigovore te ako ocijeni prigovor osnovanim predlaže izmjenu ili dopunu prethodno donesene Odluke o sufinanciranju o čemu se korisnik obavještava na prikladan način. </w:t>
      </w:r>
    </w:p>
    <w:p w14:paraId="014C4027" w14:textId="77777777" w:rsidR="00B812A1" w:rsidRPr="00B70EA3" w:rsidRDefault="00B812A1" w:rsidP="00B812A1">
      <w:pPr>
        <w:widowControl w:val="0"/>
        <w:autoSpaceDE w:val="0"/>
        <w:autoSpaceDN w:val="0"/>
        <w:jc w:val="both"/>
      </w:pPr>
    </w:p>
    <w:p w14:paraId="6545B743" w14:textId="77777777" w:rsidR="00B812A1" w:rsidRPr="00B70EA3" w:rsidRDefault="00B812A1" w:rsidP="00B812A1">
      <w:pPr>
        <w:widowControl w:val="0"/>
        <w:autoSpaceDE w:val="0"/>
        <w:autoSpaceDN w:val="0"/>
        <w:jc w:val="both"/>
      </w:pPr>
      <w:r w:rsidRPr="00B70EA3">
        <w:t>Odluka povodom prigovora konačna je u postupku provedbe Javnog poziva.</w:t>
      </w:r>
    </w:p>
    <w:p w14:paraId="3E946DCB" w14:textId="77777777" w:rsidR="00B812A1" w:rsidRPr="00B70EA3" w:rsidRDefault="00B812A1" w:rsidP="00B812A1">
      <w:pPr>
        <w:autoSpaceDE w:val="0"/>
        <w:autoSpaceDN w:val="0"/>
        <w:adjustRightInd w:val="0"/>
        <w:spacing w:line="276" w:lineRule="auto"/>
        <w:jc w:val="both"/>
        <w:rPr>
          <w:rFonts w:eastAsia="Calibri"/>
          <w:lang w:eastAsia="en-US"/>
        </w:rPr>
      </w:pPr>
    </w:p>
    <w:p w14:paraId="5F44CBA0" w14:textId="77777777" w:rsidR="00B812A1" w:rsidRPr="00B70EA3" w:rsidRDefault="00B812A1" w:rsidP="00B812A1">
      <w:pPr>
        <w:autoSpaceDE w:val="0"/>
        <w:autoSpaceDN w:val="0"/>
        <w:adjustRightInd w:val="0"/>
        <w:jc w:val="both"/>
        <w:rPr>
          <w:b/>
          <w:sz w:val="23"/>
          <w:szCs w:val="23"/>
        </w:rPr>
      </w:pPr>
      <w:r w:rsidRPr="00B70EA3">
        <w:rPr>
          <w:b/>
          <w:sz w:val="23"/>
          <w:szCs w:val="23"/>
        </w:rPr>
        <w:t>XIII. OSTALE INFORMACIJE</w:t>
      </w:r>
    </w:p>
    <w:p w14:paraId="6D44B2E2" w14:textId="77777777" w:rsidR="00B812A1" w:rsidRPr="00B70EA3" w:rsidRDefault="00B812A1" w:rsidP="00B812A1">
      <w:pPr>
        <w:autoSpaceDE w:val="0"/>
        <w:autoSpaceDN w:val="0"/>
        <w:adjustRightInd w:val="0"/>
        <w:jc w:val="both"/>
        <w:rPr>
          <w:b/>
        </w:rPr>
      </w:pPr>
      <w:r w:rsidRPr="00B70EA3">
        <w:rPr>
          <w:rFonts w:eastAsia="Calibri"/>
          <w:lang w:eastAsia="en-US"/>
        </w:rPr>
        <w:t xml:space="preserve">O svim pitanjima koja nisu definirana ovim Javnim pozivom odlučuje nadležno Povjerenstvo u </w:t>
      </w:r>
      <w:r w:rsidRPr="00B70EA3">
        <w:t>skladu s Pravilnikom i važećim propisima.</w:t>
      </w:r>
      <w:r w:rsidRPr="00B70EA3">
        <w:rPr>
          <w:b/>
        </w:rPr>
        <w:t xml:space="preserve"> </w:t>
      </w:r>
    </w:p>
    <w:p w14:paraId="7F8F684E" w14:textId="77777777" w:rsidR="00B812A1" w:rsidRPr="00B70EA3" w:rsidRDefault="00B812A1" w:rsidP="00B812A1">
      <w:pPr>
        <w:autoSpaceDE w:val="0"/>
        <w:autoSpaceDN w:val="0"/>
        <w:adjustRightInd w:val="0"/>
        <w:jc w:val="both"/>
        <w:rPr>
          <w:b/>
        </w:rPr>
      </w:pPr>
    </w:p>
    <w:p w14:paraId="3BA1813B" w14:textId="77777777" w:rsidR="00B812A1" w:rsidRPr="00B70EA3" w:rsidRDefault="00B812A1" w:rsidP="00B812A1">
      <w:pPr>
        <w:autoSpaceDE w:val="0"/>
        <w:autoSpaceDN w:val="0"/>
        <w:adjustRightInd w:val="0"/>
        <w:jc w:val="both"/>
        <w:rPr>
          <w:b/>
        </w:rPr>
      </w:pPr>
      <w:r w:rsidRPr="00B70EA3">
        <w:t>Sve što nije izričito uređeno ovim Javnim pozivom uređeno je Pravilnikom.</w:t>
      </w:r>
    </w:p>
    <w:p w14:paraId="3DE788E1" w14:textId="77777777" w:rsidR="00B812A1" w:rsidRPr="00B70EA3" w:rsidRDefault="00B812A1" w:rsidP="00B812A1">
      <w:pPr>
        <w:autoSpaceDE w:val="0"/>
        <w:autoSpaceDN w:val="0"/>
        <w:adjustRightInd w:val="0"/>
        <w:jc w:val="both"/>
        <w:rPr>
          <w:b/>
        </w:rPr>
      </w:pPr>
    </w:p>
    <w:p w14:paraId="767AEE69" w14:textId="77777777" w:rsidR="00B812A1" w:rsidRPr="00B70EA3" w:rsidRDefault="00B812A1" w:rsidP="00B812A1">
      <w:pPr>
        <w:autoSpaceDE w:val="0"/>
        <w:autoSpaceDN w:val="0"/>
        <w:adjustRightInd w:val="0"/>
        <w:jc w:val="both"/>
        <w:rPr>
          <w:b/>
        </w:rPr>
      </w:pPr>
      <w:r w:rsidRPr="00B70EA3">
        <w:t>Splitsko-dalmatinska županija zadržava pravo izmjene i dopune ovoga Javnog poziva. Izmjene i dopune objavljuju se na službenoj mrežnoj stranici i primjenjuju se na prijavnu dokumentaciju podnesenu nakon njihove objave.</w:t>
      </w:r>
    </w:p>
    <w:p w14:paraId="651927B5" w14:textId="77777777" w:rsidR="00B812A1" w:rsidRPr="00B70EA3" w:rsidRDefault="00B812A1" w:rsidP="00B812A1">
      <w:pPr>
        <w:spacing w:before="100" w:beforeAutospacing="1" w:after="100" w:afterAutospacing="1"/>
        <w:jc w:val="both"/>
      </w:pPr>
      <w:r w:rsidRPr="00B70EA3">
        <w:t xml:space="preserve">Dodatne informacije o ovom Javnom pozivu mogu se dobiti u Upravnom odjelu za gospodarstvo, EU fondove i poljoprivredu Splitsko-dalmatinske županije, pozivom na broj telefona ili slanjem upita na adresu e-pošte: </w:t>
      </w:r>
    </w:p>
    <w:p w14:paraId="11152472" w14:textId="77777777" w:rsidR="00B812A1" w:rsidRDefault="00B812A1" w:rsidP="00B812A1">
      <w:pPr>
        <w:numPr>
          <w:ilvl w:val="0"/>
          <w:numId w:val="12"/>
        </w:numPr>
        <w:spacing w:line="276" w:lineRule="auto"/>
        <w:jc w:val="both"/>
      </w:pPr>
      <w:r w:rsidRPr="00C865AF">
        <w:t xml:space="preserve">Tel: 021/400 075, e-mail: </w:t>
      </w:r>
      <w:hyperlink r:id="rId16" w:history="1">
        <w:r w:rsidRPr="00F715A1">
          <w:rPr>
            <w:rStyle w:val="Hiperveza"/>
            <w:color w:val="0066FF"/>
          </w:rPr>
          <w:t>ema.paleka@dalmacija.hr</w:t>
        </w:r>
      </w:hyperlink>
    </w:p>
    <w:p w14:paraId="7323ED25" w14:textId="77777777" w:rsidR="00B812A1" w:rsidRPr="00C865AF" w:rsidRDefault="00B812A1" w:rsidP="00B812A1">
      <w:pPr>
        <w:spacing w:line="276" w:lineRule="auto"/>
        <w:ind w:left="720"/>
        <w:jc w:val="both"/>
      </w:pPr>
    </w:p>
    <w:p w14:paraId="444DAC70" w14:textId="77777777" w:rsidR="00B812A1" w:rsidRPr="00C865AF" w:rsidRDefault="00B812A1" w:rsidP="00B812A1">
      <w:pPr>
        <w:spacing w:line="276" w:lineRule="auto"/>
        <w:jc w:val="both"/>
      </w:pPr>
    </w:p>
    <w:p w14:paraId="72DD123C" w14:textId="77777777" w:rsidR="00B812A1" w:rsidRPr="00C865AF" w:rsidRDefault="00B812A1" w:rsidP="00B812A1">
      <w:pPr>
        <w:spacing w:line="276" w:lineRule="auto"/>
        <w:jc w:val="both"/>
      </w:pPr>
    </w:p>
    <w:p w14:paraId="261187ED" w14:textId="77777777" w:rsidR="00B812A1" w:rsidRPr="002C5C52" w:rsidRDefault="00B812A1" w:rsidP="00B812A1">
      <w:pPr>
        <w:spacing w:line="276" w:lineRule="auto"/>
        <w:jc w:val="both"/>
      </w:pPr>
    </w:p>
    <w:p w14:paraId="6B3F0419" w14:textId="77777777" w:rsidR="00B812A1" w:rsidRDefault="00B812A1"/>
    <w:sectPr w:rsidR="00B812A1" w:rsidSect="0031348E">
      <w:headerReference w:type="even" r:id="rId17"/>
      <w:pgSz w:w="11906" w:h="16838"/>
      <w:pgMar w:top="1417" w:right="1152" w:bottom="1417" w:left="1152"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1A0AD" w14:textId="77777777" w:rsidR="00BF6478" w:rsidRDefault="00BF6478">
      <w:r>
        <w:separator/>
      </w:r>
    </w:p>
  </w:endnote>
  <w:endnote w:type="continuationSeparator" w:id="0">
    <w:p w14:paraId="542EDDC8" w14:textId="77777777" w:rsidR="00BF6478" w:rsidRDefault="00BF6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IDAutomationC93M">
    <w:altName w:val="Calibri"/>
    <w:charset w:val="00"/>
    <w:family w:val="auto"/>
    <w:pitch w:val="variable"/>
    <w:sig w:usb0="00000003" w:usb1="1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C2906" w14:textId="77777777" w:rsidR="00BF6478" w:rsidRDefault="00BF6478">
      <w:r>
        <w:separator/>
      </w:r>
    </w:p>
  </w:footnote>
  <w:footnote w:type="continuationSeparator" w:id="0">
    <w:p w14:paraId="7FDE51A2" w14:textId="77777777" w:rsidR="00BF6478" w:rsidRDefault="00BF6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041C" w14:textId="77777777" w:rsidR="00B812A1" w:rsidRDefault="00B812A1" w:rsidP="0031348E">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rPr>
      <w:fldChar w:fldCharType="end"/>
    </w:r>
  </w:p>
  <w:p w14:paraId="6B3F041D" w14:textId="77777777" w:rsidR="00B812A1" w:rsidRDefault="00B812A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A15C9"/>
    <w:multiLevelType w:val="hybridMultilevel"/>
    <w:tmpl w:val="DD2EF242"/>
    <w:lvl w:ilvl="0" w:tplc="165073F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FF740A9"/>
    <w:multiLevelType w:val="hybridMultilevel"/>
    <w:tmpl w:val="9A0E87D2"/>
    <w:lvl w:ilvl="0" w:tplc="165073FC">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3ADA09A3"/>
    <w:multiLevelType w:val="hybridMultilevel"/>
    <w:tmpl w:val="B0D8C7C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B3A5FCB"/>
    <w:multiLevelType w:val="hybridMultilevel"/>
    <w:tmpl w:val="50FAF3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E2A2242"/>
    <w:multiLevelType w:val="hybridMultilevel"/>
    <w:tmpl w:val="FB6ACD2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1E2546"/>
    <w:multiLevelType w:val="hybridMultilevel"/>
    <w:tmpl w:val="440275EA"/>
    <w:lvl w:ilvl="0" w:tplc="41E2CBB8">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54120763"/>
    <w:multiLevelType w:val="hybridMultilevel"/>
    <w:tmpl w:val="3BC6722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7593226"/>
    <w:multiLevelType w:val="hybridMultilevel"/>
    <w:tmpl w:val="27A8BEF6"/>
    <w:lvl w:ilvl="0" w:tplc="41E2CBB8">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66B03262"/>
    <w:multiLevelType w:val="hybridMultilevel"/>
    <w:tmpl w:val="4D8A327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6E400CF"/>
    <w:multiLevelType w:val="hybridMultilevel"/>
    <w:tmpl w:val="F5E4C4D2"/>
    <w:lvl w:ilvl="0" w:tplc="041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740A6F14"/>
    <w:multiLevelType w:val="multilevel"/>
    <w:tmpl w:val="F76A2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B007183"/>
    <w:multiLevelType w:val="hybridMultilevel"/>
    <w:tmpl w:val="E4D67142"/>
    <w:lvl w:ilvl="0" w:tplc="165073FC">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16cid:durableId="1174757183">
    <w:abstractNumId w:val="5"/>
  </w:num>
  <w:num w:numId="2" w16cid:durableId="659508175">
    <w:abstractNumId w:val="7"/>
  </w:num>
  <w:num w:numId="3" w16cid:durableId="880092653">
    <w:abstractNumId w:val="0"/>
  </w:num>
  <w:num w:numId="4" w16cid:durableId="1004623804">
    <w:abstractNumId w:val="11"/>
  </w:num>
  <w:num w:numId="5" w16cid:durableId="559706184">
    <w:abstractNumId w:val="10"/>
  </w:num>
  <w:num w:numId="6" w16cid:durableId="285546408">
    <w:abstractNumId w:val="1"/>
  </w:num>
  <w:num w:numId="7" w16cid:durableId="1210990014">
    <w:abstractNumId w:val="6"/>
  </w:num>
  <w:num w:numId="8" w16cid:durableId="1171262802">
    <w:abstractNumId w:val="3"/>
  </w:num>
  <w:num w:numId="9" w16cid:durableId="1830170906">
    <w:abstractNumId w:val="8"/>
  </w:num>
  <w:num w:numId="10" w16cid:durableId="796489950">
    <w:abstractNumId w:val="4"/>
  </w:num>
  <w:num w:numId="11" w16cid:durableId="974990630">
    <w:abstractNumId w:val="2"/>
  </w:num>
  <w:num w:numId="12" w16cid:durableId="8057810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attachedTemplate r:id="rId1"/>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60"/>
    <w:rsid w:val="0004469B"/>
    <w:rsid w:val="005B4D27"/>
    <w:rsid w:val="00654D40"/>
    <w:rsid w:val="006F14A2"/>
    <w:rsid w:val="0070693E"/>
    <w:rsid w:val="0080117A"/>
    <w:rsid w:val="008924ED"/>
    <w:rsid w:val="00894660"/>
    <w:rsid w:val="00954E1A"/>
    <w:rsid w:val="00B70EA3"/>
    <w:rsid w:val="00B7605D"/>
    <w:rsid w:val="00B812A1"/>
    <w:rsid w:val="00BF6478"/>
    <w:rsid w:val="00F50E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0409"/>
  <w15:docId w15:val="{A959C30A-1F54-42E7-B9E5-88C57E76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348E"/>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31348E"/>
    <w:pPr>
      <w:tabs>
        <w:tab w:val="center" w:pos="4536"/>
        <w:tab w:val="right" w:pos="9072"/>
      </w:tabs>
    </w:pPr>
  </w:style>
  <w:style w:type="character" w:customStyle="1" w:styleId="ZaglavljeChar">
    <w:name w:val="Zaglavlje Char"/>
    <w:link w:val="Zaglavlje"/>
    <w:uiPriority w:val="99"/>
    <w:rsid w:val="0031348E"/>
    <w:rPr>
      <w:rFonts w:ascii="Times New Roman" w:eastAsia="Times New Roman" w:hAnsi="Times New Roman" w:cs="Times New Roman"/>
      <w:sz w:val="24"/>
      <w:szCs w:val="24"/>
      <w:lang w:eastAsia="hr-HR"/>
    </w:rPr>
  </w:style>
  <w:style w:type="character" w:styleId="Brojstranice">
    <w:name w:val="page number"/>
    <w:uiPriority w:val="99"/>
    <w:rsid w:val="0031348E"/>
    <w:rPr>
      <w:rFonts w:cs="Times New Roman"/>
    </w:rPr>
  </w:style>
  <w:style w:type="paragraph" w:styleId="Podnoje">
    <w:name w:val="footer"/>
    <w:basedOn w:val="Normal"/>
    <w:link w:val="PodnojeChar"/>
    <w:uiPriority w:val="99"/>
    <w:unhideWhenUsed/>
    <w:rsid w:val="003C397B"/>
    <w:pPr>
      <w:tabs>
        <w:tab w:val="center" w:pos="4536"/>
        <w:tab w:val="right" w:pos="9072"/>
      </w:tabs>
    </w:pPr>
  </w:style>
  <w:style w:type="character" w:customStyle="1" w:styleId="PodnojeChar">
    <w:name w:val="Podnožje Char"/>
    <w:basedOn w:val="Zadanifontodlomka"/>
    <w:link w:val="Podnoje"/>
    <w:uiPriority w:val="99"/>
    <w:rsid w:val="003C397B"/>
    <w:rPr>
      <w:rFonts w:ascii="Times New Roman" w:eastAsia="Times New Roman" w:hAnsi="Times New Roman"/>
      <w:sz w:val="24"/>
      <w:szCs w:val="24"/>
    </w:rPr>
  </w:style>
  <w:style w:type="table" w:styleId="Reetkatablice">
    <w:name w:val="Table Grid"/>
    <w:basedOn w:val="Obinatablica"/>
    <w:uiPriority w:val="39"/>
    <w:rsid w:val="00744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1"/>
    <w:qFormat/>
    <w:rsid w:val="00B812A1"/>
    <w:pPr>
      <w:ind w:left="720"/>
      <w:contextualSpacing/>
    </w:pPr>
  </w:style>
  <w:style w:type="character" w:styleId="Hiperveza">
    <w:name w:val="Hyperlink"/>
    <w:unhideWhenUsed/>
    <w:rsid w:val="00B812A1"/>
    <w:rPr>
      <w:color w:val="0000FF"/>
      <w:u w:val="single"/>
    </w:rPr>
  </w:style>
  <w:style w:type="paragraph" w:customStyle="1" w:styleId="Default">
    <w:name w:val="Default"/>
    <w:qFormat/>
    <w:rsid w:val="00B812A1"/>
    <w:pPr>
      <w:widowControl w:val="0"/>
      <w:autoSpaceDE w:val="0"/>
      <w:autoSpaceDN w:val="0"/>
      <w:adjustRightInd w:val="0"/>
    </w:pPr>
    <w:rPr>
      <w:rFonts w:ascii="Arial" w:eastAsia="Times New Roman" w:hAnsi="Arial" w:cs="Arial"/>
      <w:color w:val="000000"/>
      <w:sz w:val="24"/>
      <w:szCs w:val="24"/>
    </w:rPr>
  </w:style>
  <w:style w:type="paragraph" w:styleId="StandardWeb">
    <w:name w:val="Normal (Web)"/>
    <w:basedOn w:val="Normal"/>
    <w:uiPriority w:val="99"/>
    <w:unhideWhenUsed/>
    <w:rsid w:val="00B812A1"/>
    <w:pPr>
      <w:spacing w:before="100" w:beforeAutospacing="1" w:after="100" w:afterAutospacing="1"/>
    </w:pPr>
  </w:style>
  <w:style w:type="character" w:styleId="Naglaeno">
    <w:name w:val="Strong"/>
    <w:basedOn w:val="Zadanifontodlomka"/>
    <w:uiPriority w:val="22"/>
    <w:qFormat/>
    <w:rsid w:val="00B812A1"/>
    <w:rPr>
      <w:b/>
      <w:bCs/>
    </w:rPr>
  </w:style>
  <w:style w:type="paragraph" w:styleId="Tijeloteksta">
    <w:name w:val="Body Text"/>
    <w:basedOn w:val="Normal"/>
    <w:link w:val="TijelotekstaChar"/>
    <w:uiPriority w:val="1"/>
    <w:unhideWhenUsed/>
    <w:qFormat/>
    <w:rsid w:val="00B812A1"/>
    <w:pPr>
      <w:widowControl w:val="0"/>
      <w:autoSpaceDE w:val="0"/>
      <w:autoSpaceDN w:val="0"/>
    </w:pPr>
    <w:rPr>
      <w:lang w:eastAsia="en-US"/>
    </w:rPr>
  </w:style>
  <w:style w:type="character" w:customStyle="1" w:styleId="TijelotekstaChar">
    <w:name w:val="Tijelo teksta Char"/>
    <w:basedOn w:val="Zadanifontodlomka"/>
    <w:link w:val="Tijeloteksta"/>
    <w:uiPriority w:val="1"/>
    <w:qFormat/>
    <w:rsid w:val="00B812A1"/>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yperlink" Target="http://www.pravomisto.hr" TargetMode="External" /><Relationship Id="rId18"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hyperlink" Target="http://dalmacija.hr" TargetMode="External" /><Relationship Id="rId17" Type="http://schemas.openxmlformats.org/officeDocument/2006/relationships/header" Target="header1.xml" /><Relationship Id="rId2" Type="http://schemas.openxmlformats.org/officeDocument/2006/relationships/customXml" Target="../customXml/item2.xml" /><Relationship Id="rId16" Type="http://schemas.openxmlformats.org/officeDocument/2006/relationships/hyperlink" Target="mailto:ema.paleka@dalmacija.hr" TargetMode="Externa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image" Target="media/image1.png" /><Relationship Id="rId5" Type="http://schemas.openxmlformats.org/officeDocument/2006/relationships/numbering" Target="numbering.xml" /><Relationship Id="rId15" Type="http://schemas.openxmlformats.org/officeDocument/2006/relationships/hyperlink" Target="http://www.pravomisto.hr" TargetMode="External" /><Relationship Id="rId10" Type="http://schemas.openxmlformats.org/officeDocument/2006/relationships/endnotes" Target="endnotes.xml" /><Relationship Id="rId19" Type="http://schemas.openxmlformats.org/officeDocument/2006/relationships/theme" Target="theme/theme1.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hyperlink" Target="http://dalmacija.hr" TargetMode="Externa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Downloads\Opci_predlozak_SDZ_BM.dotx" TargetMode="External" /></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54E237AC8718459AF6569A96408E48" ma:contentTypeVersion="0" ma:contentTypeDescription="Create a new document." ma:contentTypeScope="" ma:versionID="6cc72477703bc9648a5f6381833bee96">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FB343-D6D2-4AD6-8445-BE630356F832}">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customXml/itemProps2.xml><?xml version="1.0" encoding="utf-8"?>
<ds:datastoreItem xmlns:ds="http://schemas.openxmlformats.org/officeDocument/2006/customXml" ds:itemID="{4663C1F9-64FF-4A6A-92BC-128E3F859101}">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56ECAD3C-F7DF-44C2-A925-244CCCEDA95D}">
  <ds:schemaRefs>
    <ds:schemaRef ds:uri="http://schemas.microsoft.com/sharepoint/v3/contenttype/forms"/>
  </ds:schemaRefs>
</ds:datastoreItem>
</file>

<file path=customXml/itemProps4.xml><?xml version="1.0" encoding="utf-8"?>
<ds:datastoreItem xmlns:ds="http://schemas.openxmlformats.org/officeDocument/2006/customXml" ds:itemID="{181BC277-31E3-4810-B787-89E6E9A4632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Opci_predlozak_SDZ_BM.dotx</Template>
  <TotalTime>0</TotalTime>
  <Pages>1</Pages>
  <Words>3152</Words>
  <Characters>17971</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mariojakic8@gmail.com</cp:lastModifiedBy>
  <cp:revision>2</cp:revision>
  <dcterms:created xsi:type="dcterms:W3CDTF">2026-07-31T14:41:00Z</dcterms:created>
  <dcterms:modified xsi:type="dcterms:W3CDTF">2026-07-31T14:41:00Z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0x010100D354E237AC8718459AF6569A96408E48</vt:lpwstr>
  </property>
</Properties>
</file>